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26" w:rsidRPr="00E23AF0" w:rsidRDefault="00C33526" w:rsidP="00C33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УТВЕРЖДЕН</w:t>
      </w:r>
    </w:p>
    <w:p w:rsidR="00C33526" w:rsidRPr="00E23AF0" w:rsidRDefault="00C33526" w:rsidP="00C33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3526" w:rsidRPr="00E23AF0" w:rsidRDefault="00C33526" w:rsidP="00C33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города Куйбышева Куйбышевского </w:t>
      </w:r>
    </w:p>
    <w:p w:rsidR="00C33526" w:rsidRPr="00E23AF0" w:rsidRDefault="00C33526" w:rsidP="00C33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C33526" w:rsidRPr="00E23AF0" w:rsidRDefault="00C33526" w:rsidP="00C3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1346</w:t>
      </w:r>
      <w:r w:rsidRPr="00E23A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23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23AF0">
        <w:rPr>
          <w:rFonts w:ascii="Times New Roman" w:hAnsi="Times New Roman" w:cs="Times New Roman"/>
          <w:sz w:val="24"/>
          <w:szCs w:val="24"/>
        </w:rPr>
        <w:t>.2022</w:t>
      </w:r>
    </w:p>
    <w:p w:rsidR="00C33526" w:rsidRPr="00E23AF0" w:rsidRDefault="00C33526" w:rsidP="00C335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26" w:rsidRPr="007F116A" w:rsidRDefault="00C33526" w:rsidP="00C3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893780">
        <w:rPr>
          <w:rFonts w:ascii="Times New Roman" w:hAnsi="Times New Roman" w:cs="Times New Roman"/>
          <w:sz w:val="28"/>
          <w:szCs w:val="28"/>
        </w:rPr>
        <w:t xml:space="preserve"> </w:t>
      </w:r>
      <w:r w:rsidRPr="007F116A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 w:rsidRPr="007F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предоставлению </w:t>
      </w:r>
      <w:r w:rsidRPr="007F116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Куйбышева</w:t>
      </w:r>
      <w:r w:rsidRPr="007F1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Куйбышевского района Новосибирской области</w:t>
      </w:r>
    </w:p>
    <w:p w:rsidR="00C33526" w:rsidRPr="00E23AF0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568"/>
      </w:tblGrid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. Общие положения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 последовательность и сроки выполнения административных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процедур, требования к порядку их выполнения, в том числе особенности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административных процедур в электронной форме, а также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выполнения административных процедур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многофункциональных центрах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. Формы </w:t>
            </w:r>
            <w:proofErr w:type="gramStart"/>
            <w:r w:rsidRPr="00E23AF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33CF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Досудебный (внесудебный) порядок обжалования решений и действий</w:t>
            </w:r>
          </w:p>
          <w:p w:rsidR="00C33526" w:rsidRPr="00E23AF0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(бездействия) органов, предоставляющих муниципальные услуги,  а также их должностных лиц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E23AF0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выполнения административных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33CF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 (действий) в МФЦ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0C11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разрешения на отклонение от предельных параметров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разрешенного строительства, реконструкции объекта капитального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0C11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предоставлении разрешения на отклонение от предельных параметров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разрешенного строительства, реконструкции объекта капитального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0C11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>Приложение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Постановление о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б отказе в предоставлении разрешения на отклонение от предельных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параметров разрешенного строительства, реконструкции объекта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3824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0C11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>Приложение №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Уведомление об отказе в приеме документов, необходимых для предоставления муниципальной услуги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526" w:rsidRPr="00E23AF0" w:rsidTr="00CA2B2F">
        <w:tc>
          <w:tcPr>
            <w:tcW w:w="8613" w:type="dxa"/>
          </w:tcPr>
          <w:p w:rsidR="00C33526" w:rsidRPr="00B50C11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C11"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4F5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</w:t>
            </w:r>
            <w:r w:rsidRPr="00C84F5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муниципальной услуги</w:t>
            </w:r>
          </w:p>
        </w:tc>
        <w:tc>
          <w:tcPr>
            <w:tcW w:w="568" w:type="dxa"/>
          </w:tcPr>
          <w:p w:rsidR="00C33526" w:rsidRPr="00E23AF0" w:rsidRDefault="00C33526" w:rsidP="00CA2B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C33526" w:rsidRPr="00E23AF0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Pr="00E23AF0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Pr="00E23AF0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AF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33526" w:rsidRPr="00E23AF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Настоящий административный регламент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 (далее - Административный регламент)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устанавливает стандарт и порядок предоставления муниципальной услуги по предоставлению разрешения на отклонение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 реконструкции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капитального строительства (далее - муниципальная услуга).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53EF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порядок, сроки и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взаимодействия между уполномоченным органом и их должностными лицами, заявителями,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органами государственной власти, иными органами местного самоуправления, организациями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C33526" w:rsidRPr="00E16F7E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16F7E">
        <w:rPr>
          <w:rFonts w:ascii="Times New Roman" w:hAnsi="Times New Roman" w:cs="Times New Roman"/>
          <w:sz w:val="24"/>
          <w:szCs w:val="24"/>
        </w:rPr>
        <w:t xml:space="preserve">Правовые основания предоставления муниципальной услуги закреплены в </w:t>
      </w:r>
      <w:r w:rsidRPr="00EA5489">
        <w:rPr>
          <w:rFonts w:ascii="Times New Roman" w:hAnsi="Times New Roman" w:cs="Times New Roman"/>
          <w:sz w:val="24"/>
          <w:szCs w:val="24"/>
        </w:rPr>
        <w:t>Приложении № 2</w:t>
      </w:r>
      <w:r w:rsidRPr="00E16F7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33526" w:rsidRPr="007F116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Получатели услуги: физические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предприниматели, юридические лица (далее - заявитель).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лица, уполномоченные 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в установленном порядке, и законные представители физических лиц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представитель заявителя).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1.3.</w:t>
      </w:r>
      <w:r w:rsidRPr="00EF53EF">
        <w:rPr>
          <w:rFonts w:ascii="Times New Roman" w:hAnsi="Times New Roman" w:cs="Times New Roman"/>
          <w:sz w:val="24"/>
          <w:szCs w:val="24"/>
        </w:rPr>
        <w:t xml:space="preserve"> Требования к порядку информирования о предоставлении муниципальной услуги.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53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53EF">
        <w:rPr>
          <w:rFonts w:ascii="Times New Roman" w:hAnsi="Times New Roman" w:cs="Times New Roman"/>
          <w:sz w:val="24"/>
          <w:szCs w:val="24"/>
        </w:rPr>
        <w:t>.1. Информация о порядке и условиях информирования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услуги предоставляется: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или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представителя в уполномоченный орган или посредством телефонной связи, в том числе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размещения на официальном сайте уполномоченного органа в информационно-телекоммуникационной сети "Интернет" (</w:t>
      </w:r>
      <w:r w:rsidRPr="002A190D">
        <w:rPr>
          <w:rFonts w:ascii="Times New Roman" w:hAnsi="Times New Roman" w:cs="Times New Roman"/>
          <w:sz w:val="26"/>
          <w:szCs w:val="26"/>
          <w:lang w:val="en-US"/>
        </w:rPr>
        <w:t>h</w:t>
      </w:r>
      <w:hyperlink r:id="rId5" w:history="1">
        <w:r w:rsidRPr="002A190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ttps</w:t>
        </w:r>
        <w:r w:rsidRPr="002A190D">
          <w:rPr>
            <w:rStyle w:val="a6"/>
            <w:rFonts w:ascii="Times New Roman" w:hAnsi="Times New Roman" w:cs="Times New Roman"/>
            <w:sz w:val="26"/>
            <w:szCs w:val="26"/>
          </w:rPr>
          <w:t>.//</w:t>
        </w:r>
        <w:proofErr w:type="spellStart"/>
        <w:r w:rsidRPr="002A190D">
          <w:rPr>
            <w:rStyle w:val="a6"/>
            <w:rFonts w:ascii="Times New Roman" w:hAnsi="Times New Roman" w:cs="Times New Roman"/>
            <w:sz w:val="26"/>
            <w:szCs w:val="26"/>
          </w:rPr>
          <w:t>kainsk</w:t>
        </w:r>
        <w:proofErr w:type="spellEnd"/>
        <w:r w:rsidRPr="002A190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A190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nso</w:t>
        </w:r>
        <w:proofErr w:type="spellEnd"/>
        <w:r w:rsidRPr="002A190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A190D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EF53EF">
        <w:rPr>
          <w:rFonts w:ascii="Times New Roman" w:hAnsi="Times New Roman" w:cs="Times New Roman"/>
          <w:sz w:val="24"/>
          <w:szCs w:val="24"/>
        </w:rPr>
        <w:t>);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>путем размещения в федеральной государственной информационной системе "Единый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(функций)" (</w:t>
      </w:r>
      <w:r w:rsidRPr="007F116A">
        <w:rPr>
          <w:rFonts w:ascii="Times New Roman" w:hAnsi="Times New Roman" w:cs="Times New Roman"/>
          <w:sz w:val="24"/>
          <w:szCs w:val="24"/>
        </w:rPr>
        <w:t xml:space="preserve">https:// </w:t>
      </w:r>
      <w:proofErr w:type="spellStart"/>
      <w:r w:rsidRPr="007F116A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F116A">
        <w:rPr>
          <w:rFonts w:ascii="Times New Roman" w:hAnsi="Times New Roman" w:cs="Times New Roman"/>
          <w:sz w:val="24"/>
          <w:szCs w:val="24"/>
        </w:rPr>
        <w:t>/</w:t>
      </w:r>
      <w:r w:rsidRPr="00EF53EF">
        <w:rPr>
          <w:rFonts w:ascii="Times New Roman" w:hAnsi="Times New Roman" w:cs="Times New Roman"/>
          <w:sz w:val="24"/>
          <w:szCs w:val="24"/>
        </w:rPr>
        <w:t>);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53EF">
        <w:rPr>
          <w:rFonts w:ascii="Times New Roman" w:hAnsi="Times New Roman" w:cs="Times New Roman"/>
          <w:sz w:val="24"/>
          <w:szCs w:val="24"/>
        </w:rPr>
        <w:t>путем размещения на региональном портале государственных и муниципальных услуг (</w:t>
      </w:r>
      <w:r w:rsidRPr="007F116A">
        <w:rPr>
          <w:rFonts w:ascii="Times New Roman" w:hAnsi="Times New Roman" w:cs="Times New Roman"/>
          <w:sz w:val="24"/>
          <w:szCs w:val="24"/>
        </w:rPr>
        <w:t>http://frgu.ru</w:t>
      </w:r>
      <w:r w:rsidRPr="00EF53EF">
        <w:rPr>
          <w:rFonts w:ascii="Times New Roman" w:hAnsi="Times New Roman" w:cs="Times New Roman"/>
          <w:sz w:val="24"/>
          <w:szCs w:val="24"/>
        </w:rPr>
        <w:t>);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53EF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информационных материалах;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53EF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53EF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53EF">
        <w:rPr>
          <w:rFonts w:ascii="Times New Roman" w:hAnsi="Times New Roman" w:cs="Times New Roman"/>
          <w:sz w:val="24"/>
          <w:szCs w:val="24"/>
        </w:rPr>
        <w:t>сотрудником отдела многофункционального центра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графиком работы МФЦ</w:t>
      </w:r>
      <w:r w:rsidRPr="00EF53EF">
        <w:rPr>
          <w:rFonts w:ascii="Times New Roman" w:hAnsi="Times New Roman" w:cs="Times New Roman"/>
          <w:sz w:val="24"/>
          <w:szCs w:val="24"/>
        </w:rPr>
        <w:t>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специалиста, принявшего телефонный звонок. При невозможности принявшего звонок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самостоятельно ответить на поставленные вопросы телефонный звонок переадресовывается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(переводится) на другое должностное лицо или обратившемуся гражданину сообщается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телефона, по которому он может получить необходимую информацию.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53EF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обращения в письменной (электронной) форме ответ </w:t>
      </w:r>
      <w:proofErr w:type="gramStart"/>
      <w:r w:rsidRPr="00EF53E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EF">
        <w:rPr>
          <w:rFonts w:ascii="Times New Roman" w:hAnsi="Times New Roman" w:cs="Times New Roman"/>
          <w:sz w:val="24"/>
          <w:szCs w:val="24"/>
        </w:rPr>
        <w:t>обращение направляется также в письменной (электронной) форме не позднее 30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со дня регистрации обращения. При направлении ответа указывается должность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подписавшего ответ, а также фамилия, имя, отчество (последнее - при наличии) и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53EF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EF">
        <w:rPr>
          <w:rFonts w:ascii="Times New Roman" w:hAnsi="Times New Roman" w:cs="Times New Roman"/>
          <w:sz w:val="24"/>
          <w:szCs w:val="24"/>
        </w:rPr>
        <w:t xml:space="preserve">уполномоченного органа, адресе электронной почты уполномоченного органа </w:t>
      </w:r>
      <w:proofErr w:type="gramStart"/>
      <w:r w:rsidRPr="00EF53EF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EF53E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официальном сайте уполномоченного органа, ЕПГУ, РПГУ.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адресе электронной почты МФЦ размещена на официальном сайте МФЦ.</w:t>
      </w:r>
    </w:p>
    <w:p w:rsidR="00C33526" w:rsidRPr="007F116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16A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7F116A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53E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города Куйбышева Куйбышевского района Новосибирской области.</w:t>
      </w:r>
      <w:r w:rsidRPr="004C369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</w:t>
      </w:r>
      <w:r w:rsidRPr="004C3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подразделением администрации, обеспечивающим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C3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услуги, является управление строительства, жилищно-коммунального и дорожного хозяйства администрации города Куйбышева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</w:t>
      </w:r>
      <w:r w:rsidRPr="004C36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3526" w:rsidRPr="00DE63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6329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C33526" w:rsidRPr="00DE63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29">
        <w:rPr>
          <w:rFonts w:ascii="Times New Roman" w:hAnsi="Times New Roman" w:cs="Times New Roman"/>
          <w:sz w:val="24"/>
          <w:szCs w:val="24"/>
        </w:rPr>
        <w:t xml:space="preserve">       - информирования по вопросам предоставления муниципальной услуги;</w:t>
      </w:r>
    </w:p>
    <w:p w:rsidR="00C33526" w:rsidRPr="00DE63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29">
        <w:rPr>
          <w:rFonts w:ascii="Times New Roman" w:hAnsi="Times New Roman" w:cs="Times New Roman"/>
          <w:sz w:val="24"/>
          <w:szCs w:val="24"/>
        </w:rPr>
        <w:t xml:space="preserve">       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E6329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C33526" w:rsidRPr="00DE63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29">
        <w:rPr>
          <w:rFonts w:ascii="Times New Roman" w:hAnsi="Times New Roman" w:cs="Times New Roman"/>
          <w:sz w:val="24"/>
          <w:szCs w:val="24"/>
        </w:rPr>
        <w:t xml:space="preserve">       - выдачи результата предоставления муниципальной услуги.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6329">
        <w:rPr>
          <w:rFonts w:ascii="Times New Roman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29">
        <w:rPr>
          <w:rFonts w:ascii="Times New Roman" w:hAnsi="Times New Roman" w:cs="Times New Roman"/>
          <w:sz w:val="24"/>
          <w:szCs w:val="24"/>
        </w:rPr>
        <w:t>взаимодействия участвует Федеральная служба государственной регистрации, кадастра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29">
        <w:rPr>
          <w:rFonts w:ascii="Times New Roman" w:hAnsi="Times New Roman" w:cs="Times New Roman"/>
          <w:sz w:val="24"/>
          <w:szCs w:val="24"/>
        </w:rPr>
        <w:t>картографии, Федеральная налоговая служба, специализированные государственные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329">
        <w:rPr>
          <w:rFonts w:ascii="Times New Roman" w:hAnsi="Times New Roman" w:cs="Times New Roman"/>
          <w:sz w:val="24"/>
          <w:szCs w:val="24"/>
        </w:rPr>
        <w:t>муниципальные организации технической инвентаризации, органы по охране памятников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архитектуры, истории и культуры.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16A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EF53EF">
        <w:rPr>
          <w:rFonts w:ascii="Times New Roman" w:hAnsi="Times New Roman" w:cs="Times New Roman"/>
          <w:sz w:val="24"/>
          <w:szCs w:val="24"/>
        </w:rPr>
        <w:t xml:space="preserve"> через МФЦ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соответствии с соглашением о взаимодействии между МФЦ и уполномоченным органом, почтовым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отправлением или с помощью ЕПГУ, РПГУ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526" w:rsidRPr="00EF53E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53EF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необходимых для получения муниципальной услуги и связанных с обращением в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самоуправления, организации,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получения услуг, включенных в перечень услуг, которые являются необходимыми и обязательными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E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116A">
        <w:rPr>
          <w:rFonts w:ascii="Times New Roman" w:hAnsi="Times New Roman" w:cs="Times New Roman"/>
          <w:sz w:val="24"/>
          <w:szCs w:val="24"/>
        </w:rPr>
        <w:t>. Описание результата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являются: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 xml:space="preserve">строительства (по форме, согласно </w:t>
      </w:r>
      <w:r w:rsidRPr="00EA5489">
        <w:rPr>
          <w:rFonts w:ascii="Times New Roman" w:hAnsi="Times New Roman" w:cs="Times New Roman"/>
          <w:sz w:val="24"/>
          <w:szCs w:val="24"/>
        </w:rPr>
        <w:t>приложению № 2</w:t>
      </w:r>
      <w:r w:rsidRPr="00EA54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Административному регламенту);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(по форме, согласно приложению № 3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Административному регламенту).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числе с учетом необходимости обращения в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участвующие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услуги, срок приостановления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услуги, срок выдачи (направления) документов, являющихся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.1. Срок предоставления муниципальной услуги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может превышать 47 рабочих дней рабочих дней со дня регистрации заявления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услуги.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.2. Уполномоченный орган в течение 47 рабочих дней со дня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способом указанном в заявлении один из результатов, указанных в пункте 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33526" w:rsidRPr="007F116A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 xml:space="preserve">Срок выдачи разрешения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116A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не может 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47 рабочих дней.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.4. Приостановление срока предоставления муниципальной услуги не предусмотрено.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116A">
        <w:rPr>
          <w:rFonts w:ascii="Times New Roman" w:hAnsi="Times New Roman" w:cs="Times New Roman"/>
          <w:sz w:val="24"/>
          <w:szCs w:val="24"/>
        </w:rPr>
        <w:t>.5. Выдача документа, являющегося 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услуги, в Уполномоченном органе,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осуществляется в день обращения заявителя за 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16A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 в форме электронного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осуществляется в день оформления и регистрации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предоставления муниципальных услуг,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 заявителем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7F116A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16A">
        <w:rPr>
          <w:rFonts w:ascii="Times New Roman" w:hAnsi="Times New Roman" w:cs="Times New Roman"/>
          <w:sz w:val="24"/>
          <w:szCs w:val="24"/>
        </w:rPr>
        <w:t>.1. Для получения муниципальной услуги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1) документ, удостоверяющий личность;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2) документ, удостоверяющий полномочия представителя заявителя,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случае обращения за предоставлением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представителя заявителя (за исключением законных представителей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лиц);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3) заявление: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 форме,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приложению № 1 к настоящему Административному регламенту;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соответствующих сведений в интерактивную форму заявления).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116A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может быть направлено в форме электронного документа, подписанного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электронной подписью в соответствии с требованиями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 xml:space="preserve">от 6 апреля 2011 г. № 63-ФЗ «Об электронной подписи»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116A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закон № 63-ФЗ).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заявителя, представителя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формируются при подтверждении учетной записи в Единой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идентификац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F116A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учетной записи и могут быть проверены путем направления запроса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использованием системы межведомственного электронного взаимодействия.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16A">
        <w:rPr>
          <w:rFonts w:ascii="Times New Roman" w:hAnsi="Times New Roman" w:cs="Times New Roman"/>
          <w:sz w:val="24"/>
          <w:szCs w:val="24"/>
        </w:rPr>
        <w:t>.2. К заявлению прилагаются: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объекты недвижимости, права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которые не зарегистрированы в Едином государственном реестре недвижимости;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нотариально заверенное согласие всех правообладателей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участка и/или объекта капитального строительства, в отношении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запрашивается разрешение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либо документ, удостоверяющий полномочия заявителя как представителя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при направлении заявления;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16A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Заявление и прилагаемые документы могут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(направлены) заявителем одним из следующих способов: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7F116A">
        <w:rPr>
          <w:rFonts w:ascii="Times New Roman" w:hAnsi="Times New Roman" w:cs="Times New Roman"/>
          <w:sz w:val="24"/>
          <w:szCs w:val="24"/>
        </w:rPr>
        <w:t>) через МФЦ;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Pr="007F116A">
        <w:rPr>
          <w:rFonts w:ascii="Times New Roman" w:hAnsi="Times New Roman" w:cs="Times New Roman"/>
          <w:sz w:val="24"/>
          <w:szCs w:val="24"/>
        </w:rPr>
        <w:t>) через Региональный или Единый портал.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116A">
        <w:rPr>
          <w:rFonts w:ascii="Times New Roman" w:hAnsi="Times New Roman" w:cs="Times New Roman"/>
          <w:sz w:val="24"/>
          <w:szCs w:val="24"/>
        </w:rPr>
        <w:t>.4. Запрещается требовать от заявителя: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предоставлением муниципальных услуг;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внесение заявителем платы за предоставление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услуг, которые находятся в распоряжении органов,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 xml:space="preserve">государственные услуги, органов, </w:t>
      </w:r>
      <w:r w:rsidRPr="007F116A">
        <w:rPr>
          <w:rFonts w:ascii="Times New Roman" w:hAnsi="Times New Roman" w:cs="Times New Roman"/>
          <w:sz w:val="24"/>
          <w:szCs w:val="24"/>
        </w:rPr>
        <w:lastRenderedPageBreak/>
        <w:t>предоставляющих муниципальные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иных государственных органов, органов местного самоуправления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подведомственных государственным органам или органам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частью 1 статьи 1 Федерального закона государственных и муниципальных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нормативными правовыми актами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муниципальными правовыми актами, за исключением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части 6 статьи 7 Федерального закона от 27 июля 2010 г. № 210-ФЗ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(далее - Федеральный закон № 210-ФЗ);</w:t>
      </w:r>
      <w:proofErr w:type="gramEnd"/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получения государственных и муниципальных услуг и связанных с обращением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иные государственные органы, органы местного самоуправления, организации,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предоставляемых в результате предоставления таких услуг,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перечни, указанные в части 1 статьи 9 Федерального закона № 210-ФЗ;</w:t>
      </w:r>
      <w:proofErr w:type="gramEnd"/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ранее комплект документов;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16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ошибочного 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органа, предоставляющего государственную услугу, или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государственного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муниципального служащего, работника многофункционального 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работника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закона № 210-ФЗ, при первоначальном отказе в приеме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предоставлении муниципальной услуги, о чем в 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7F116A">
        <w:rPr>
          <w:rFonts w:ascii="Times New Roman" w:hAnsi="Times New Roman" w:cs="Times New Roman"/>
          <w:sz w:val="24"/>
          <w:szCs w:val="24"/>
        </w:rPr>
        <w:t xml:space="preserve"> за подписью руководителя органа, предоставляющего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услугу, или органа, предоставляющего муниципальную услугу,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руководителя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закона № 210-ФЗ, уведомляется заявитель, а также приносятся извинения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доставленные неудобства.</w:t>
      </w:r>
    </w:p>
    <w:p w:rsidR="00C33526" w:rsidRPr="007F116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11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государственным органам или органам местного самоуправления организаций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которые заявитель вправе представить, а также способы их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либо организация,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распоряжении которых находятся данные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7F116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116A">
        <w:rPr>
          <w:rFonts w:ascii="Times New Roman" w:hAnsi="Times New Roman" w:cs="Times New Roman"/>
          <w:sz w:val="24"/>
          <w:szCs w:val="24"/>
        </w:rPr>
        <w:t>.1. Получаются в рамках межведомственного взаимодействия: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выписка из ЕГРН на земельный участок для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правообладателя из Федеральной службы государственной регистрации, кадастра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и картографии;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службы государственной регистрации, кадастра и картографии;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 из Федеральной налоговой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службы;</w:t>
      </w:r>
    </w:p>
    <w:p w:rsidR="00C33526" w:rsidRPr="007F116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116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F116A">
        <w:rPr>
          <w:rFonts w:ascii="Times New Roman" w:hAnsi="Times New Roman" w:cs="Times New Roman"/>
          <w:sz w:val="24"/>
          <w:szCs w:val="24"/>
        </w:rPr>
        <w:t>в случае обращения индивидуального предпринимателя запрашивается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предпринимателей из Федеральной налоговой службы;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11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116A">
        <w:rPr>
          <w:rFonts w:ascii="Times New Roman" w:hAnsi="Times New Roman" w:cs="Times New Roman"/>
          <w:sz w:val="24"/>
          <w:szCs w:val="24"/>
        </w:rPr>
        <w:t xml:space="preserve">.2. Заявитель вправе </w:t>
      </w:r>
      <w:proofErr w:type="gramStart"/>
      <w:r w:rsidRPr="007F116A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7F116A">
        <w:rPr>
          <w:rFonts w:ascii="Times New Roman" w:hAnsi="Times New Roman" w:cs="Times New Roman"/>
          <w:sz w:val="24"/>
          <w:szCs w:val="24"/>
        </w:rPr>
        <w:t xml:space="preserve"> (сведения),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пункте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F116A">
        <w:rPr>
          <w:rFonts w:ascii="Times New Roman" w:hAnsi="Times New Roman" w:cs="Times New Roman"/>
          <w:sz w:val="24"/>
          <w:szCs w:val="24"/>
        </w:rPr>
        <w:t>.1. Административного регламента в форме электронных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заверенных усиленной квалифицированной подписью лиц, уполномоченных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создание и подписание таких документов, при подаче заявления.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48D7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органами государственной власти, структурными подразделениями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самоуправления документов и сведений не может являться основанием для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самоуправления и подведомственных государственным органам или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местного самоуправления организаций, не является основанием для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заявителю в предоставлении муниципальной услуги.</w:t>
      </w: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48D7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необходимых для предоставления государственной (муниципальной)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548D7">
        <w:rPr>
          <w:rFonts w:ascii="Times New Roman" w:hAnsi="Times New Roman" w:cs="Times New Roman"/>
          <w:sz w:val="24"/>
          <w:szCs w:val="24"/>
        </w:rPr>
        <w:t>.1. Основаниями для отказа в приеме документов,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услуги, являются: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1) представленные документы или сведения утратили силу на 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обращения за услугой (сведения документа, удостоверяющий личность;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удостоверяющий полномочия представителя Заявителя, в случае обращения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предоставлением услуги указанным лицом);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указанных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48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подлежащих обязательному 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заявителем;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3) представленные документы, содержат недостоверные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противоречивые сведения, подчистки, исправления, повреждения,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позволяющие однозначно истолковать их содержание, а также не заверенные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4) подача заявления (запроса) от имени заявителя не уполномоченным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то лицом;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заявление о предоставлении услуги подано в орган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власти, орган местного самоуправления или организацию, в полномочия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не входит предоставление услуги;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неполное, некорректное заполнение полей в форме заявления,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числе в интерактивной форме заявления на Региональном портале, Едином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портале;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7) электронные документы не соответствуют требованиям к форматам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их предоставления и (или) не читаются;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</w:t>
      </w:r>
      <w:r w:rsidRPr="00B548D7">
        <w:rPr>
          <w:rFonts w:ascii="Times New Roman" w:hAnsi="Times New Roman" w:cs="Times New Roman"/>
          <w:sz w:val="24"/>
          <w:szCs w:val="24"/>
        </w:rPr>
        <w:t>) несоблюдение установленных статьей 11 Федерального закона № 63 -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ФЗ условий признания действительности, усиленной квалифицированной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электронной подписи.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48D7">
        <w:rPr>
          <w:rFonts w:ascii="Times New Roman" w:hAnsi="Times New Roman" w:cs="Times New Roman"/>
          <w:sz w:val="24"/>
          <w:szCs w:val="24"/>
        </w:rPr>
        <w:t>.1. Основания для приостановления предоставления муниципальной услуги отсутствуют.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48D7">
        <w:rPr>
          <w:rFonts w:ascii="Times New Roman" w:hAnsi="Times New Roman" w:cs="Times New Roman"/>
          <w:sz w:val="24"/>
          <w:szCs w:val="24"/>
        </w:rPr>
        <w:t>.2. Основания для отказа в предоставлении муниципальной услуги:</w:t>
      </w:r>
    </w:p>
    <w:p w:rsidR="00C33526" w:rsidRPr="00B548D7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8D7">
        <w:rPr>
          <w:rFonts w:ascii="Times New Roman" w:hAnsi="Times New Roman" w:cs="Times New Roman"/>
          <w:sz w:val="24"/>
          <w:szCs w:val="24"/>
        </w:rPr>
        <w:t>1) несоответствие испрашиваемого отклонения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санитарно-гигиеническим и противопожарным нормам, а также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технических регламентов;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B548D7">
        <w:rPr>
          <w:rFonts w:ascii="Times New Roman" w:hAnsi="Times New Roman" w:cs="Times New Roman"/>
          <w:sz w:val="24"/>
          <w:szCs w:val="24"/>
        </w:rPr>
        <w:t>2) сведения, указанные в заявлении, не подтверждены сведениями,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полученными в рамках межведомственного взаимодействия;</w:t>
      </w:r>
      <w:proofErr w:type="gramEnd"/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48D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 xml:space="preserve">наличие рекомендаций Комиссии по </w:t>
      </w:r>
      <w:r>
        <w:rPr>
          <w:rFonts w:ascii="Times New Roman" w:hAnsi="Times New Roman" w:cs="Times New Roman"/>
          <w:sz w:val="24"/>
          <w:szCs w:val="24"/>
        </w:rPr>
        <w:t>корректировке П</w:t>
      </w:r>
      <w:r w:rsidRPr="00B548D7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Куйбышева </w:t>
      </w:r>
      <w:r w:rsidRPr="00B548D7">
        <w:rPr>
          <w:rFonts w:ascii="Times New Roman" w:hAnsi="Times New Roman" w:cs="Times New Roman"/>
          <w:sz w:val="24"/>
          <w:szCs w:val="24"/>
        </w:rPr>
        <w:t>(далее - Комиссия)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параметров, подготовленных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отрицательного заключения о результатах общественных обсуждений по вопросу предоставления разрешения на отклонение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предельных параметров;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отсутствие у Заявителя прав на земельный участок либо на 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капитального строительства, расположенный в пределах границ 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зоны, обозначенной на карте градостроительного зонирования,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правилами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Куйбышева Куйбышевского района Новосибирской области</w:t>
      </w:r>
      <w:r w:rsidRPr="00B548D7">
        <w:rPr>
          <w:rFonts w:ascii="Times New Roman" w:hAnsi="Times New Roman" w:cs="Times New Roman"/>
          <w:sz w:val="24"/>
          <w:szCs w:val="24"/>
        </w:rPr>
        <w:t>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несоответствие вида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либо объекта капитального строительства градостроительному 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Куйбышева Куйбышевского района Новосибирской области</w:t>
      </w:r>
      <w:r w:rsidRPr="00B548D7">
        <w:rPr>
          <w:rFonts w:ascii="Times New Roman" w:hAnsi="Times New Roman" w:cs="Times New Roman"/>
          <w:sz w:val="24"/>
          <w:szCs w:val="24"/>
        </w:rPr>
        <w:t>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6) земельный участок или объект капитального строительства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соответствует режиму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использования земель и градостроительному регламенту,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установленному в границах зон охраны объектов культурного наследия,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утвержденных проектом зон охраны объектов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федерального, регионального или местного значения;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7) запрашиваемое Заявителем разрешение на отклонение от предельных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параметров не соответствует утвержденной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документации по планировке территории.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запрашиваемое отклонение не соответствует ограничениям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использования объектов недвижимости, установленным на </w:t>
      </w:r>
      <w:proofErr w:type="spellStart"/>
      <w:r w:rsidRPr="00B548D7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территории (при наличии </w:t>
      </w:r>
      <w:proofErr w:type="spellStart"/>
      <w:r w:rsidRPr="00B548D7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B548D7">
        <w:rPr>
          <w:rFonts w:ascii="Times New Roman" w:hAnsi="Times New Roman" w:cs="Times New Roman"/>
          <w:sz w:val="24"/>
          <w:szCs w:val="24"/>
        </w:rPr>
        <w:t xml:space="preserve"> территории);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постройки от исполнительного органа государственной власти,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лица, государственного учреждения или органа местного самоуправления;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зданий, строений, сооружений и требований к </w:t>
      </w:r>
      <w:proofErr w:type="gramStart"/>
      <w:r w:rsidRPr="00B548D7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B548D7">
        <w:rPr>
          <w:rFonts w:ascii="Times New Roman" w:hAnsi="Times New Roman" w:cs="Times New Roman"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капитального строительства в границах территорий исторических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федерального или регионального значения;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11) поступление от органов государственной власти, должностного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государственного учреждения или органа местного самоуправления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 выявлении самовольной постройки в отношении земельного участка,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котором расположена такая постройка, или в отношении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строительства, являющегося такой постройкой.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548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57BC">
        <w:rPr>
          <w:rFonts w:ascii="Times New Roman" w:hAnsi="Times New Roman" w:cs="Times New Roman"/>
          <w:iCs/>
          <w:sz w:val="24"/>
          <w:szCs w:val="24"/>
        </w:rPr>
        <w:t>униципальная услуга предоставляется заявителям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57BC">
        <w:rPr>
          <w:rFonts w:ascii="Times New Roman" w:hAnsi="Times New Roman" w:cs="Times New Roman"/>
          <w:iCs/>
          <w:sz w:val="24"/>
          <w:szCs w:val="24"/>
        </w:rPr>
        <w:t>бесплатно.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предоставлении муниципальной услуги,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8D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Время ожидания при подаче заявления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муниципальной услуги - не более 15 минут.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548D7">
        <w:rPr>
          <w:rFonts w:ascii="Times New Roman" w:hAnsi="Times New Roman" w:cs="Times New Roman"/>
          <w:sz w:val="24"/>
          <w:szCs w:val="24"/>
        </w:rPr>
        <w:t>.2. При получении результата предоставления муниципальной услуги максимальный срок ожидания в очереди не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превышать 15 минут.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48D7">
        <w:rPr>
          <w:rFonts w:ascii="Times New Roman" w:hAnsi="Times New Roman" w:cs="Times New Roman"/>
          <w:sz w:val="24"/>
          <w:szCs w:val="24"/>
        </w:rPr>
        <w:t>. Срок и порядок регистрации запроса заявителя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муниципальной услуги и услуги, 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 услуги,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48D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заявлением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регистрация указанного заявления осуществляется в день обращения заявителя.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48D7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При личном обращении в МФЦ в день подачи заявления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выдается расписка из автоматизированной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муниципальных услуг (далее - АИС МФЦ) с регистрационным номером,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подтверждающим, что заявление отправлено и датой подачи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заявления.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48D7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При направлении заявления посредством Единого портала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Регионального портала заявитель в день подачи заявления получает в 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кабинете Единого портала или Регионального портала и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уведомление, подтверждающее, что заявление отправлено,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указываются регистрационный номер и дата подачи заявления.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548D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государственные и муниципальные услуги, к залу ожидания, местам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заполнения запросов о предоставлении государственной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заполнения и перечнем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каждой государственной (муниципальной) услуги, в том числе к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доступности для инвалидов указанных объектов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8D7">
        <w:rPr>
          <w:rFonts w:ascii="Times New Roman" w:hAnsi="Times New Roman" w:cs="Times New Roman"/>
          <w:sz w:val="24"/>
          <w:szCs w:val="24"/>
        </w:rPr>
        <w:t>.1.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осуществляется в зданиях и помещениях, оборудованных 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системой и системой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оформления документов, информационными стендами.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B548D7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548D7">
        <w:rPr>
          <w:rFonts w:ascii="Times New Roman" w:hAnsi="Times New Roman" w:cs="Times New Roman"/>
          <w:sz w:val="24"/>
          <w:szCs w:val="24"/>
        </w:rPr>
        <w:t xml:space="preserve"> информация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 размещается в удобных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для заявителей местах, в том числе с учетом ограниченных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инвалидов.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8D7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B548D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социальной защите инвалидов в целях беспрепятственного доступа к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 обеспечивается: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зрения и самостоятельного передвижения, и оказание им помощи;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числе с использованием кресла-коляски;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к 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 учетом ограничений их жизнедеятельности;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информации знаками, выполненными рельефно-точечным шрифтом Брайля;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B548D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548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48D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548D7">
        <w:rPr>
          <w:rFonts w:ascii="Times New Roman" w:hAnsi="Times New Roman" w:cs="Times New Roman"/>
          <w:sz w:val="24"/>
          <w:szCs w:val="24"/>
        </w:rPr>
        <w:t>;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548D7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специальное обучение и выдаваемого по форме и в порядке, которые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приказом Министерства труда и социальной защиты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22.06.2015 № 386н «Об утверждении формы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специальное обучение собаки-проводника, и порядка его выдачи».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которых осуществляется предоставление государственной (муниципальной)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услуги, и средств, используемых при предоставлении муниципальной услуги, которые указаны в подпунктах 1 - 4 настоящего пункта,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применяются к объектам и средствам, введенным в эксплуатацию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прошедшим модернизацию, реконструкцию после 1 июля 2016 года.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8D7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8D7">
        <w:rPr>
          <w:rFonts w:ascii="Times New Roman" w:hAnsi="Times New Roman" w:cs="Times New Roman"/>
          <w:sz w:val="24"/>
          <w:szCs w:val="24"/>
        </w:rPr>
        <w:t>.1. Показателями доступности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являются: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 зоне доступности общественного транспорта;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которых осуществляется прием документов от заявителей;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 на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стендах, официальном сайте органа государственной власти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Федерации муниципального образования, на Едином портале, 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портале;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получению ими услуг наравне с другими лицами.</w:t>
      </w:r>
    </w:p>
    <w:p w:rsidR="00C33526" w:rsidRPr="00B548D7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8D7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1) соблюдение сроков приема и рассмотрения документов;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2) соблюдение срока получения результата муниципальной услуги;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регламента, совершенные работниками органа государственной власти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Российской Федерации или местного самоуправления;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учета консультаций).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связи, с использованием Единого портала, Регионального портала, терминальных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устройств.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8D7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 Уполномоченный орган, предоставляющий муниципальную услугу, в личном кабинете на Едином портале, на Региональном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портале, в МФЦ.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48D7">
        <w:rPr>
          <w:rFonts w:ascii="Times New Roman" w:hAnsi="Times New Roman" w:cs="Times New Roman"/>
          <w:sz w:val="24"/>
          <w:szCs w:val="24"/>
        </w:rPr>
        <w:t>.4. Предоставление муниципальной услуги осуществляется в 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МФЦ по выбору заявителя независимо от места его жительства или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фактического проживания (пребывания) по экстерриториальному принципу.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экстерриториальному принципу (в случае, если муниципальная 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предоставляется по экстерриториальному принципу) и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8B3681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hAnsi="Times New Roman" w:cs="Times New Roman"/>
          <w:sz w:val="24"/>
          <w:szCs w:val="24"/>
        </w:rPr>
        <w:t xml:space="preserve">        2.14.1. 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о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 w:rsidRPr="007F116A">
        <w:rPr>
          <w:rFonts w:ascii="Times New Roman" w:hAnsi="Times New Roman" w:cs="Times New Roman"/>
          <w:sz w:val="24"/>
          <w:szCs w:val="24"/>
        </w:rPr>
        <w:t>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16A">
        <w:rPr>
          <w:rFonts w:ascii="Times New Roman" w:hAnsi="Times New Roman" w:cs="Times New Roman"/>
          <w:sz w:val="24"/>
          <w:szCs w:val="24"/>
        </w:rPr>
        <w:t>приложению № 1 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681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прилагаемые к ним документы, указанные в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2.5.2.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способов: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 </w:t>
      </w:r>
      <w:proofErr w:type="gramEnd"/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Административного регламента.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N 1376 "Об утверждении 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услуг".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центр,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14.2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заявителем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представляемые в электронной форме, направляются в следующих форматах: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сжатых документов в один файл;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открепленной усиленной квалифицированной электронной подписи. </w:t>
      </w:r>
    </w:p>
    <w:p w:rsidR="00C33526" w:rsidRPr="008B3681" w:rsidRDefault="00C33526" w:rsidP="00C335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14.3.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оригиналы документов, прилагаемых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18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proofErr w:type="gramEnd"/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33526" w:rsidRPr="008B3681" w:rsidRDefault="00C33526" w:rsidP="00C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"черно-белый" (при отсутствии в документе графических изображений и (или) цветного текста); </w:t>
      </w:r>
    </w:p>
    <w:p w:rsidR="00C33526" w:rsidRPr="008B3681" w:rsidRDefault="00C33526" w:rsidP="00C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"оттенки серого" (при наличии в документе графических изображений, отличных от цветного графического изображения); </w:t>
      </w:r>
    </w:p>
    <w:p w:rsidR="00C33526" w:rsidRPr="008B3681" w:rsidRDefault="00C33526" w:rsidP="00C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"цветной" или "режим полной цветопередачи" (при наличии в документе цветных графических изображений либо цветного текста). </w:t>
      </w:r>
    </w:p>
    <w:p w:rsidR="00C33526" w:rsidRPr="008B3681" w:rsidRDefault="00C33526" w:rsidP="00C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B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33526" w:rsidRPr="00541A1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D7">
        <w:rPr>
          <w:rFonts w:ascii="Times New Roman" w:hAnsi="Times New Roman" w:cs="Times New Roman"/>
          <w:b/>
          <w:bCs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B548D7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D7">
        <w:rPr>
          <w:rFonts w:ascii="Times New Roman" w:hAnsi="Times New Roman" w:cs="Times New Roman"/>
          <w:b/>
          <w:bCs/>
          <w:sz w:val="24"/>
          <w:szCs w:val="24"/>
        </w:rPr>
        <w:t>процедур, требования к порядку их выполнения, в том числе особенности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D7">
        <w:rPr>
          <w:rFonts w:ascii="Times New Roman" w:hAnsi="Times New Roman" w:cs="Times New Roman"/>
          <w:b/>
          <w:bCs/>
          <w:sz w:val="24"/>
          <w:szCs w:val="24"/>
        </w:rPr>
        <w:t>выполнения административных процедур в электронной форме, а также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D7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выполнения административных процедур </w:t>
      </w:r>
      <w:proofErr w:type="gramStart"/>
      <w:r w:rsidRPr="00B548D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8D7">
        <w:rPr>
          <w:rFonts w:ascii="Times New Roman" w:hAnsi="Times New Roman" w:cs="Times New Roman"/>
          <w:b/>
          <w:bCs/>
          <w:sz w:val="24"/>
          <w:szCs w:val="24"/>
        </w:rPr>
        <w:t xml:space="preserve">многофункциональных </w:t>
      </w:r>
      <w:proofErr w:type="gramStart"/>
      <w:r w:rsidRPr="00B548D7">
        <w:rPr>
          <w:rFonts w:ascii="Times New Roman" w:hAnsi="Times New Roman" w:cs="Times New Roman"/>
          <w:b/>
          <w:bCs/>
          <w:sz w:val="24"/>
          <w:szCs w:val="24"/>
        </w:rPr>
        <w:t>центрах</w:t>
      </w:r>
      <w:proofErr w:type="gramEnd"/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48D7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себя следующие процедуры: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взаимодействия»;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3) рассмотрение документов и сведений;</w:t>
      </w:r>
    </w:p>
    <w:p w:rsidR="00C33526" w:rsidRPr="00B548D7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48D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48D7">
        <w:rPr>
          <w:rFonts w:ascii="Times New Roman" w:hAnsi="Times New Roman" w:cs="Times New Roman"/>
          <w:sz w:val="24"/>
          <w:szCs w:val="24"/>
        </w:rPr>
        <w:t>организация и проведение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48D7">
        <w:rPr>
          <w:rFonts w:ascii="Times New Roman" w:hAnsi="Times New Roman" w:cs="Times New Roman"/>
          <w:sz w:val="24"/>
          <w:szCs w:val="24"/>
        </w:rPr>
        <w:t xml:space="preserve">подготовка рекомендаций Комиссии по </w:t>
      </w:r>
      <w:r>
        <w:rPr>
          <w:rFonts w:ascii="Times New Roman" w:hAnsi="Times New Roman" w:cs="Times New Roman"/>
          <w:sz w:val="24"/>
          <w:szCs w:val="24"/>
        </w:rPr>
        <w:t>корректировке П</w:t>
      </w:r>
      <w:r w:rsidRPr="00B548D7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Куйбышева Куйбышевского района Новосибирской области </w:t>
      </w:r>
      <w:r w:rsidRPr="00B548D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548D7">
        <w:rPr>
          <w:rFonts w:ascii="Times New Roman" w:hAnsi="Times New Roman" w:cs="Times New Roman"/>
          <w:sz w:val="24"/>
          <w:szCs w:val="24"/>
        </w:rPr>
        <w:t>отклонение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строительства, реконструкции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D7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770094">
        <w:rPr>
          <w:rFonts w:ascii="Times New Roman" w:hAnsi="Times New Roman" w:cs="Times New Roman"/>
          <w:sz w:val="24"/>
          <w:szCs w:val="24"/>
        </w:rPr>
        <w:t>) принятие решения о предоставлении услуги;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770094">
        <w:rPr>
          <w:rFonts w:ascii="Times New Roman" w:hAnsi="Times New Roman" w:cs="Times New Roman"/>
          <w:sz w:val="24"/>
          <w:szCs w:val="24"/>
        </w:rPr>
        <w:t>) выдача (направление) заявителю 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0094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094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770094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770094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26" w:rsidRPr="00770094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0094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094">
        <w:rPr>
          <w:rFonts w:ascii="Times New Roman" w:hAnsi="Times New Roman" w:cs="Times New Roman"/>
          <w:sz w:val="24"/>
          <w:szCs w:val="24"/>
        </w:rPr>
        <w:t>Текущий контроль соблюдения и исполнения положений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 осуществляет</w:t>
      </w:r>
      <w:r>
        <w:rPr>
          <w:rFonts w:ascii="Times New Roman" w:hAnsi="Times New Roman" w:cs="Times New Roman"/>
          <w:sz w:val="24"/>
          <w:szCs w:val="24"/>
        </w:rPr>
        <w:t>ся начальником уполномоченного органа.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85014">
        <w:rPr>
          <w:rFonts w:ascii="Times New Roman" w:hAnsi="Times New Roman" w:cs="Times New Roman"/>
          <w:iCs/>
          <w:sz w:val="24"/>
          <w:szCs w:val="24"/>
        </w:rPr>
        <w:t>4.1.1.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Контроль за деятельностью органа местного самоуправления 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города Куйбышева Куйбышевского района Новосибирской области</w:t>
      </w:r>
      <w:proofErr w:type="gramEnd"/>
      <w:r w:rsidRPr="007700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770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0094"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сотрудниками МФЦ осуществляется руководителем МФЦ.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 xml:space="preserve">том числе порядок и формы </w:t>
      </w:r>
      <w:proofErr w:type="gramStart"/>
      <w:r w:rsidRPr="007700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009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094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осуществляется путем проведения плановых и внеплановых проверок.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Уполномоченного органа, но не реже</w:t>
      </w:r>
      <w:r>
        <w:rPr>
          <w:rFonts w:ascii="Times New Roman" w:hAnsi="Times New Roman" w:cs="Times New Roman"/>
          <w:sz w:val="24"/>
          <w:szCs w:val="24"/>
        </w:rPr>
        <w:t xml:space="preserve"> одного раза в квартал.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Уполномоченный орган обращений физических и юридических лиц с жалобами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на нарушения их прав и законных интересов.</w:t>
      </w:r>
    </w:p>
    <w:p w:rsidR="00C33526" w:rsidRPr="00770094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094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и (или) выездной проверки в порядке, установленном законодательством.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0094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обращения заявителя о фактах нарушения его прав на получение муниципальной услуги.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4.2.3. Результаты плановых и внеплановых проверок оформляются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акта, в котором отмечаются выявленные недостатки и предложения по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устранению.</w:t>
      </w:r>
    </w:p>
    <w:p w:rsidR="00C33526" w:rsidRPr="00770094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> Специалисты Управления строительства, жилищно-коммунального и дорожного хозяйства администрации города Куйбышева</w:t>
      </w:r>
      <w:r w:rsidRPr="00770094">
        <w:rPr>
          <w:rFonts w:ascii="Times New Roman" w:hAnsi="Times New Roman" w:cs="Times New Roman"/>
          <w:sz w:val="24"/>
          <w:szCs w:val="24"/>
        </w:rPr>
        <w:t>, ответственные за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услуги, несут персональную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за соблюдение порядка и сроков предоставления муниципальной услуги.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Федерации: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094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документов, принятых от заявителя в МФЦ;</w:t>
      </w:r>
    </w:p>
    <w:p w:rsidR="00C33526" w:rsidRPr="00770094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документов, принятых от заявителя, а также за своевременную выдачу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документов, переданных в этих целях МФЦ органу местного самоуправления;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0094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устанавливающего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обращения с информацией, доступ к которой ограничен федеральным законом.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0094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 местного самоуправления.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срок рассмотрения жалобы исчисляется со дня регистрации жалобы в органе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0094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0094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700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предоставлением муниципальной услуги, в том числе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стороны граждан, их объединений и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700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0094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стороны граждан, их объединений и организаций, осуществляется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открытости деятельности Уполномоченного органа при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муниципальной услуги, получения полной, актуальной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достоверной информации о порядке предоставления муниципальной услуги и возможности досудебного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094">
        <w:rPr>
          <w:rFonts w:ascii="Times New Roman" w:hAnsi="Times New Roman" w:cs="Times New Roman"/>
          <w:sz w:val="24"/>
          <w:szCs w:val="24"/>
        </w:rPr>
        <w:t>(жалоб) в процессе предоставления муниципальной услуги.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094">
        <w:rPr>
          <w:rFonts w:ascii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094">
        <w:rPr>
          <w:rFonts w:ascii="Times New Roman" w:hAnsi="Times New Roman" w:cs="Times New Roman"/>
          <w:b/>
          <w:bCs/>
          <w:sz w:val="24"/>
          <w:szCs w:val="24"/>
        </w:rPr>
        <w:t>(бездействия)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770094">
        <w:rPr>
          <w:rFonts w:ascii="Times New Roman" w:hAnsi="Times New Roman" w:cs="Times New Roman"/>
          <w:b/>
          <w:bCs/>
          <w:sz w:val="24"/>
          <w:szCs w:val="24"/>
        </w:rPr>
        <w:t>, предоставляющ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77009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770094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70094">
        <w:rPr>
          <w:rFonts w:ascii="Times New Roman" w:hAnsi="Times New Roman" w:cs="Times New Roman"/>
          <w:b/>
          <w:bCs/>
          <w:sz w:val="24"/>
          <w:szCs w:val="24"/>
        </w:rPr>
        <w:t>,  а также их должностных лиц</w:t>
      </w:r>
    </w:p>
    <w:p w:rsidR="00C33526" w:rsidRPr="00770094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Информация для заинтересованных лиц об их праве на досудебное (внесудебное)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обжалование действий (бездействия) и (или) решений, принятых (осуществленных)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предоставления муниципальной услуги (далее - жалоба).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действие (бездействие)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муниципальную услугу, муниципального служащего, руководителя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муниципальную услугу.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предоставляющий муниципальную услугу.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служащего, руководителя органа, предоставляющего муниципальную услугу,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направлена по почте, через МФЦ, с использованием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«Интернет», официального сайта органа, предоставляющего муниципальную услугу, ЕПГУ, РПГУ,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субъектов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муниципальными правовыми актами для предоставления 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услуги, у заявителя;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актами;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предусмотренной нормативными правовыми актами Российской Федерации,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многофункционального центра,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многофункционального центра, организаций, предусмотренных частью 1.1 статьи 16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закона № 210, или их работников в исправлении допущенных ими опечаток и ошибок в выданных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в результате предоставления государственной или муниципальной услуги документах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нарушение установленного срока таких исправлений;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законами и иными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Федерации, муниципальными правовыми актами;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 xml:space="preserve">информации, отсутствие и (или) недостоверность которых не указывались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первоначальном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CA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исключением случаев, предусмотренных пунктом 4 части 1 статьи 7 Федерального закона N 210-ФЗ.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действия (бездействие) которых обжалуются;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- физического лица либо наименование, сведения о месте нахождения заявителя -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лица, а также номер (номера) контактного телефона, адрес (адреса) электронной почты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наличии) и почтовый адрес, по которым должен быть направлен ответ заявителю;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Pr="008277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Pr="008277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быть представлены документы (при наличии), подтверждающие доводы заявителя, либо их копии.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Орган местного самоуправления, организации и уполномоченные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порядке.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Жалобы на решения, действия (бездействия) должностных лиц рассматриваются в порядке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сроки, установленные Федеральный закон от 02.05.2006 № 59-ФЗ «О порядке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обращений граждан Российской Федерации».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5.3. Способы информирования заявителей о порядке подачи и рассмотрения жалобы, в том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C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с использованием ЕПГУ, РПГУ.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желанию заявителя, в электронной форме направляется мотивированный ответ о результатах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>рассмотрения жалобы.</w:t>
      </w:r>
    </w:p>
    <w:p w:rsidR="00C33526" w:rsidRPr="008277C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целях незамедлительного устранения выявленных нарушений при оказании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 xml:space="preserve">а также приносятся извинения за доставленные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и указывается информация о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 xml:space="preserve">дальнейших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>, которые необходимо совершить заявителю в целях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обжалования принятого решения.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>административного правонарушения или преступления должностное лицо, наделенные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органы прокуратуры.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(внесудебного) обжалования решений и действий (бездействия) органа, 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а также его должностных лиц, руководителя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CA">
        <w:rPr>
          <w:rFonts w:ascii="Times New Roman" w:hAnsi="Times New Roman" w:cs="Times New Roman"/>
          <w:sz w:val="24"/>
          <w:szCs w:val="24"/>
        </w:rPr>
        <w:t>уполномоченного органа либо специалиста уполномоченного органа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соответствии с Федеральным законом № 210-ФЗ,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Федерации от 16.08.2012 № 840 «О порядке подачи и рассмотрения жалоб на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государственных служащих, должностных лиц государственных внебюджетных 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законами полномочиями по предоставлению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государственных услуг в установленной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 xml:space="preserve">деятельности, и их должностных лиц, организаций, предусмотренных </w:t>
      </w:r>
      <w:r w:rsidRPr="008277CA">
        <w:rPr>
          <w:rFonts w:ascii="Times New Roman" w:hAnsi="Times New Roman" w:cs="Times New Roman"/>
          <w:sz w:val="24"/>
          <w:szCs w:val="24"/>
        </w:rPr>
        <w:lastRenderedPageBreak/>
        <w:t>частью 1.1 статьи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Федерального закона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и их работников, а также функциональных центров предоставления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муниципальных услуг и их работников».</w:t>
      </w:r>
      <w:proofErr w:type="gramEnd"/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7CA">
        <w:rPr>
          <w:rFonts w:ascii="Times New Roman" w:hAnsi="Times New Roman" w:cs="Times New Roman"/>
          <w:b/>
          <w:bCs/>
          <w:sz w:val="24"/>
          <w:szCs w:val="24"/>
        </w:rPr>
        <w:t xml:space="preserve">6. Особенности выполнения </w:t>
      </w:r>
      <w:proofErr w:type="gramStart"/>
      <w:r w:rsidRPr="008277CA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7CA">
        <w:rPr>
          <w:rFonts w:ascii="Times New Roman" w:hAnsi="Times New Roman" w:cs="Times New Roman"/>
          <w:b/>
          <w:bCs/>
          <w:sz w:val="24"/>
          <w:szCs w:val="24"/>
        </w:rPr>
        <w:t>процедур (действий) в МФЦ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6.2. Основанием для начала предоставления муниципальной услуги является 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заявителя в МФЦ, расположенный на территории муниципального образования, в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проживает заявитель.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ходе выполнения запроса о предоставлении муниципальной услуги, по иным вопросам,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 предоставлением муниципальной услуги, а также консультирование заявителей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МФЦ осуществляется в соответствии с графиком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МФЦ.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Прием заявлений о предоставлении муниципальной услуги и иных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C33526" w:rsidRPr="008277C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документа, удостоверяющего его личность,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(в случае обращения его представителя);</w:t>
      </w:r>
    </w:p>
    <w:p w:rsidR="00C33526" w:rsidRPr="008277CA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- проверяет представленное заявление и документы на предмет: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1) текст в заявлении поддается прочтению;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2) в заявлении указаны фамилия, имя, отчество (последнее - при наличии) физического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либо наименование юридического лица;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3) заявление подписано уполномоченным лицом;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соответствие данных документа, удостоверяющего личность, данным,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заявлении и необходимых документах;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- заполняет сведения о заявителе и представленных документах в автоматизированной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информационной системе (АИС МФЦ);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- выдает расписку в получении документов на предоставление услуги, сформированную в АИС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МФЦ;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информирует заявителя о сроке предоставления муниципальной услуги, способах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информации о ходе исполнения муниципальной услуги;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7CA">
        <w:rPr>
          <w:rFonts w:ascii="Times New Roman" w:hAnsi="Times New Roman" w:cs="Times New Roman"/>
          <w:sz w:val="24"/>
          <w:szCs w:val="24"/>
        </w:rPr>
        <w:t>- уведомляет заявителя о том, что невостребованные документы хранятся в МФЦ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дней, после чего передаются в уполномоченный орган.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77CA">
        <w:rPr>
          <w:rFonts w:ascii="Times New Roman" w:hAnsi="Times New Roman" w:cs="Times New Roman"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77CA">
        <w:rPr>
          <w:rFonts w:ascii="Times New Roman" w:hAnsi="Times New Roman" w:cs="Times New Roman"/>
          <w:sz w:val="24"/>
          <w:szCs w:val="24"/>
        </w:rPr>
        <w:t>Заявление и документы, принятые от заявителя на предоставление муниципальной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передаются в уполномоченный орган не позднее 1 рабочего дня, следующего за днем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заявления и документов в МФЦ, посредством личного обращения по сопроводительному реестру,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содержащему дату и отметку о передаче, оформленному в двух экземплярах. Указанный 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заверяется сотрудником МФЦ и передается специалисту уполномоченного органа под подпись.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Один экземпляр сопроводительного реестра остается в уполномоченном органе и хранится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документ строгой отчетности отдельно от личных дел, второй - хранится в МФЦ. В 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производится отметка с указанием реквизитов реестра, по которому переданы заявление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документы.</w:t>
      </w:r>
    </w:p>
    <w:p w:rsidR="00C33526" w:rsidRPr="008277CA" w:rsidRDefault="00C33526" w:rsidP="00C3352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6.6. Выдача заявителю результата предоставления муниципальной услуги, в том числе 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документов на бумажном носителе, подтверждающих содержание электронных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направленных в МФЦ по результатам предоставления муниципальных услуг органами,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 xml:space="preserve">предоставляющими муниципальные услуги, а также выдача документов, включая </w:t>
      </w:r>
      <w:r w:rsidRPr="008277CA">
        <w:rPr>
          <w:rFonts w:ascii="Times New Roman" w:hAnsi="Times New Roman" w:cs="Times New Roman"/>
          <w:sz w:val="24"/>
          <w:szCs w:val="24"/>
        </w:rPr>
        <w:lastRenderedPageBreak/>
        <w:t>составление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 xml:space="preserve">бумажном носителе и </w:t>
      </w:r>
      <w:proofErr w:type="gramStart"/>
      <w:r w:rsidRPr="008277CA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8277CA">
        <w:rPr>
          <w:rFonts w:ascii="Times New Roman" w:hAnsi="Times New Roman" w:cs="Times New Roman"/>
          <w:sz w:val="24"/>
          <w:szCs w:val="24"/>
        </w:rPr>
        <w:t xml:space="preserve"> из информационных систем органов, предоставляющих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муниципальные услуги.</w:t>
      </w:r>
    </w:p>
    <w:p w:rsidR="00C33526" w:rsidRPr="008277C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 выдача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осуществляется при личном обращении в МФЦ.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6.6.1. Ответственность за выдачу результата предоставления муниципальной услуги несет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сотрудник МФЦ, уполномоченный руководителем МФЦ.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6.6.2. Для получения результата предоставления муниципальной услуги в МФЦ заявитель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>предъявляет документ, удостоверяющий его личность и расписку.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личность и подтверждающие полномочия представителя заявителя.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своей подписью в расписке, которая остается в МФЦ.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7CA">
        <w:rPr>
          <w:rFonts w:ascii="Times New Roman" w:hAnsi="Times New Roman" w:cs="Times New Roman"/>
          <w:sz w:val="24"/>
          <w:szCs w:val="24"/>
        </w:rPr>
        <w:t>связанные с проверкой действительности усиленной квалифицированной электронной подписи</w:t>
      </w:r>
    </w:p>
    <w:p w:rsidR="00C33526" w:rsidRPr="008277CA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7CA">
        <w:rPr>
          <w:rFonts w:ascii="Times New Roman" w:hAnsi="Times New Roman" w:cs="Times New Roman"/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установлением перечня средств удостоверяющих центров, которые допускаются для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в целях обеспечения указанной проверки и определяются на основании утверждаемой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уполномоченным органом по согласованию с Федеральной службой безопасности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Федерации модели угроз безопасности информации в информационной системе, используемой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целях приема обращений за получением муниципальной услуги и (или) предоставления 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услуги, в МФЦ не предусмотрены.</w:t>
      </w:r>
    </w:p>
    <w:p w:rsidR="00C33526" w:rsidRPr="008277CA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77CA">
        <w:rPr>
          <w:rFonts w:ascii="Times New Roman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сотрудника МФЦ осуществляется в порядке, предусмотренном пунктом 5.1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7C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3526" w:rsidRPr="00DA7910" w:rsidRDefault="00C33526" w:rsidP="00C335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по предоставлению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bCs/>
          <w:sz w:val="24"/>
          <w:szCs w:val="24"/>
        </w:rPr>
        <w:t>«П</w:t>
      </w:r>
      <w:r w:rsidRPr="00E11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Pr="00E11A98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gramStart"/>
      <w:r w:rsidRPr="00E11A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1A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E11A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В________________________________________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proofErr w:type="gramStart"/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(наименование органа местного самоуправления</w:t>
      </w:r>
      <w:proofErr w:type="gramEnd"/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муниципального образования)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от_________________________________________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(для заявителя юридического лица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полное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наименование,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организационно-правовая форма,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сведения о государственной </w:t>
      </w:r>
      <w:proofErr w:type="gramEnd"/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регистрации, место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нахождения, контактная информация: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телефон, </w:t>
      </w:r>
      <w:proofErr w:type="spellStart"/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эл</w:t>
      </w:r>
      <w:proofErr w:type="spellEnd"/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. почта;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для заявителя физического лица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фамилия, имя,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отчество, паспортные данные, регистрация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по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месту жительства, адрес фактического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>проживания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8135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телефон)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35F5">
        <w:rPr>
          <w:rFonts w:ascii="Times New Roman" w:hAnsi="Times New Roman" w:cs="Times New Roman"/>
          <w:b/>
          <w:bCs/>
          <w:iCs/>
          <w:sz w:val="24"/>
          <w:szCs w:val="24"/>
        </w:rPr>
        <w:t>Заявление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35F5">
        <w:rPr>
          <w:rFonts w:ascii="Times New Roman" w:hAnsi="Times New Roman" w:cs="Times New Roman"/>
          <w:b/>
          <w:bCs/>
          <w:iCs/>
          <w:sz w:val="24"/>
          <w:szCs w:val="24"/>
        </w:rPr>
        <w:t>о предоставлении разрешения на отклонение от предельных параметров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35F5">
        <w:rPr>
          <w:rFonts w:ascii="Times New Roman" w:hAnsi="Times New Roman" w:cs="Times New Roman"/>
          <w:b/>
          <w:bCs/>
          <w:iCs/>
          <w:sz w:val="24"/>
          <w:szCs w:val="24"/>
        </w:rPr>
        <w:t>разрешенного строительства, реконструкции объекта капитального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35F5">
        <w:rPr>
          <w:rFonts w:ascii="Times New Roman" w:hAnsi="Times New Roman" w:cs="Times New Roman"/>
          <w:b/>
          <w:bCs/>
          <w:iCs/>
          <w:sz w:val="24"/>
          <w:szCs w:val="24"/>
        </w:rPr>
        <w:t>строительства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8135F5">
        <w:rPr>
          <w:rFonts w:ascii="Times New Roman" w:hAnsi="Times New Roman" w:cs="Times New Roman"/>
          <w:bCs/>
          <w:iCs/>
          <w:sz w:val="24"/>
          <w:szCs w:val="24"/>
        </w:rPr>
        <w:t>Прошу предоставить разрешение на отклонение от предельных параметров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35F5"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строительства, реконструкции объекта капитального строительства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526" w:rsidRPr="008135F5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8135F5">
        <w:rPr>
          <w:rFonts w:ascii="Times New Roman" w:hAnsi="Times New Roman" w:cs="Times New Roman"/>
          <w:bCs/>
          <w:i/>
          <w:iCs/>
          <w:sz w:val="16"/>
          <w:szCs w:val="16"/>
        </w:rPr>
        <w:t>Сведения о земельном участке: адрес, кадастровый номер, площадь, вид разрешенного использования, реквизиты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16"/>
          <w:szCs w:val="16"/>
        </w:rPr>
        <w:t>градостроительного плана земельного участка (при наличии). Сведения об объекте капитального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 w:rsidRPr="008135F5">
        <w:rPr>
          <w:rFonts w:ascii="Times New Roman" w:hAnsi="Times New Roman" w:cs="Times New Roman"/>
          <w:bCs/>
          <w:i/>
          <w:iCs/>
          <w:sz w:val="16"/>
          <w:szCs w:val="16"/>
        </w:rPr>
        <w:t>строительства: кадастровый номер, площадь, этажность, назначение.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Параметры планируемых к размещению объектов капитального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строительства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К заявлению прилагаются следующие документы: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</w:t>
      </w:r>
      <w:r w:rsidRPr="005B3F1C">
        <w:rPr>
          <w:rFonts w:ascii="Times New Roman" w:hAnsi="Times New Roman" w:cs="Times New Roman"/>
          <w:bCs/>
          <w:i/>
          <w:iCs/>
          <w:sz w:val="20"/>
          <w:szCs w:val="20"/>
        </w:rPr>
        <w:t>(указывается перечень прилагаемых документов)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Pr="005B3F1C">
        <w:rPr>
          <w:rFonts w:ascii="Times New Roman" w:hAnsi="Times New Roman" w:cs="Times New Roman"/>
          <w:bCs/>
          <w:iCs/>
          <w:sz w:val="26"/>
          <w:szCs w:val="26"/>
        </w:rPr>
        <w:t>Результат предоставления муниципальной услуги, прошу предоставить: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B3F1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</w:t>
      </w:r>
      <w:r w:rsidRPr="005B3F1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(указать способ получения результата предоставления муниципальной услуги).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3"/>
          <w:szCs w:val="23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bCs/>
          <w:iCs/>
          <w:sz w:val="23"/>
          <w:szCs w:val="23"/>
        </w:rPr>
        <w:t>______________             ________________     _______________________________________________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5B3F1C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Pr="005B3F1C">
        <w:rPr>
          <w:rFonts w:ascii="Times New Roman" w:hAnsi="Times New Roman" w:cs="Times New Roman"/>
          <w:bCs/>
          <w:iCs/>
          <w:sz w:val="20"/>
          <w:szCs w:val="20"/>
        </w:rPr>
        <w:t xml:space="preserve">    (дата)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Pr="005B3F1C">
        <w:rPr>
          <w:rFonts w:ascii="Times New Roman" w:hAnsi="Times New Roman" w:cs="Times New Roman"/>
          <w:bCs/>
          <w:iCs/>
          <w:sz w:val="20"/>
          <w:szCs w:val="20"/>
        </w:rPr>
        <w:t xml:space="preserve"> (подпись)                                                            (ФИО)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по предоставлению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«П</w:t>
      </w:r>
      <w:r w:rsidRPr="00E11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Pr="00E11A98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gramStart"/>
      <w:r w:rsidRPr="00E11A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1A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E11A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Default="00C33526" w:rsidP="00C33526">
      <w:pPr>
        <w:pStyle w:val="a3"/>
        <w:tabs>
          <w:tab w:val="left" w:pos="4820"/>
        </w:tabs>
        <w:jc w:val="center"/>
        <w:rPr>
          <w:b/>
        </w:rPr>
      </w:pPr>
      <w:r w:rsidRPr="003627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60288" strokecolor="white">
            <v:textbox style="mso-next-textbox:#_x0000_s1026">
              <w:txbxContent>
                <w:p w:rsidR="00C33526" w:rsidRDefault="00C33526" w:rsidP="00C33526"/>
              </w:txbxContent>
            </v:textbox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448310" cy="553085"/>
            <wp:effectExtent l="19050" t="0" r="889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526" w:rsidRDefault="00C33526" w:rsidP="00C33526">
      <w:pPr>
        <w:pStyle w:val="a3"/>
        <w:jc w:val="center"/>
        <w:rPr>
          <w:b/>
        </w:rPr>
      </w:pPr>
    </w:p>
    <w:p w:rsidR="00C33526" w:rsidRPr="005F5079" w:rsidRDefault="00C33526" w:rsidP="00C33526">
      <w:pPr>
        <w:pStyle w:val="a3"/>
        <w:jc w:val="center"/>
        <w:rPr>
          <w:b/>
          <w:sz w:val="24"/>
          <w:szCs w:val="24"/>
        </w:rPr>
      </w:pPr>
      <w:r w:rsidRPr="00362750">
        <w:rPr>
          <w:sz w:val="24"/>
          <w:szCs w:val="24"/>
        </w:rPr>
        <w:pict>
          <v:shape id="_x0000_s1027" type="#_x0000_t202" style="position:absolute;left:0;text-align:left;margin-left:462.95pt;margin-top:9.25pt;width:55.1pt;height:31.4pt;z-index:251661312" strokecolor="white">
            <v:textbox style="mso-next-textbox:#_x0000_s1027">
              <w:txbxContent>
                <w:p w:rsidR="00C33526" w:rsidRDefault="00C33526" w:rsidP="00C33526"/>
              </w:txbxContent>
            </v:textbox>
          </v:shape>
        </w:pict>
      </w:r>
      <w:r w:rsidRPr="005F5079">
        <w:rPr>
          <w:b/>
          <w:sz w:val="24"/>
          <w:szCs w:val="24"/>
        </w:rPr>
        <w:t>АДМИНИСТРАЦИЯ  ГОРОДА КУЙБЫШЕВА</w:t>
      </w:r>
    </w:p>
    <w:p w:rsidR="00C33526" w:rsidRPr="005F5079" w:rsidRDefault="00C33526" w:rsidP="00C33526">
      <w:pPr>
        <w:pStyle w:val="a3"/>
        <w:jc w:val="center"/>
        <w:rPr>
          <w:b/>
          <w:sz w:val="24"/>
          <w:szCs w:val="24"/>
        </w:rPr>
      </w:pPr>
      <w:r w:rsidRPr="005F5079">
        <w:rPr>
          <w:b/>
          <w:sz w:val="24"/>
          <w:szCs w:val="24"/>
        </w:rPr>
        <w:t>КУЙБЫШЕВСКОГО РАЙОНА НОВОСИБИРСКОЙ ОБЛАСТИ</w:t>
      </w:r>
    </w:p>
    <w:p w:rsidR="00C33526" w:rsidRPr="00902426" w:rsidRDefault="00C33526" w:rsidP="00C33526">
      <w:pPr>
        <w:autoSpaceDE w:val="0"/>
        <w:autoSpaceDN w:val="0"/>
        <w:rPr>
          <w:b/>
          <w:sz w:val="24"/>
          <w:szCs w:val="24"/>
        </w:rPr>
      </w:pPr>
      <w:r w:rsidRPr="00362750">
        <w:pict>
          <v:shape id="_x0000_s1028" type="#_x0000_t202" style="position:absolute;margin-left:346.75pt;margin-top:18.55pt;width:85.8pt;height:21.75pt;z-index:251662336" strokecolor="white">
            <v:textbox style="mso-next-textbox:#_x0000_s1028;mso-fit-shape-to-text:t">
              <w:txbxContent>
                <w:p w:rsidR="00C33526" w:rsidRPr="00D47122" w:rsidRDefault="00C33526" w:rsidP="00C33526"/>
              </w:txbxContent>
            </v:textbox>
          </v:shape>
        </w:pict>
      </w:r>
    </w:p>
    <w:p w:rsidR="00C33526" w:rsidRPr="00902426" w:rsidRDefault="00C33526" w:rsidP="00C33526">
      <w:pPr>
        <w:pStyle w:val="2"/>
        <w:rPr>
          <w:b/>
          <w:sz w:val="24"/>
          <w:szCs w:val="24"/>
        </w:rPr>
      </w:pPr>
      <w:r w:rsidRPr="00902426">
        <w:rPr>
          <w:b/>
          <w:sz w:val="24"/>
          <w:szCs w:val="24"/>
        </w:rPr>
        <w:t>ПОСТАНОВЛЕНИЕ</w:t>
      </w:r>
    </w:p>
    <w:p w:rsidR="00C33526" w:rsidRPr="00902426" w:rsidRDefault="00C33526" w:rsidP="00C33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426">
        <w:rPr>
          <w:rFonts w:ascii="Times New Roman" w:hAnsi="Times New Roman" w:cs="Times New Roman"/>
          <w:sz w:val="24"/>
          <w:szCs w:val="24"/>
        </w:rPr>
        <w:t xml:space="preserve">.      .20      №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Pr="005F507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F5079">
        <w:rPr>
          <w:rFonts w:ascii="Times New Roman" w:hAnsi="Times New Roman" w:cs="Times New Roman"/>
          <w:bCs/>
          <w:iCs/>
          <w:sz w:val="24"/>
          <w:szCs w:val="24"/>
        </w:rPr>
        <w:t>О предоставлении разрешения на отклонение от предельных параметров</w:t>
      </w:r>
    </w:p>
    <w:p w:rsidR="00C33526" w:rsidRPr="005F507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F5079"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строительства, реконструкции объекта капитального</w:t>
      </w:r>
    </w:p>
    <w:p w:rsidR="00C33526" w:rsidRPr="005F507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F5079">
        <w:rPr>
          <w:rFonts w:ascii="Times New Roman" w:hAnsi="Times New Roman" w:cs="Times New Roman"/>
          <w:bCs/>
          <w:iCs/>
          <w:sz w:val="24"/>
          <w:szCs w:val="24"/>
        </w:rPr>
        <w:t>строительства</w:t>
      </w:r>
    </w:p>
    <w:p w:rsidR="00C33526" w:rsidRPr="009024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В соответствии с Градостроительным кодексом Российской Федерации,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Федеральным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законом от 6 октября 2003 г. №131-ФЗ «Об общих принципах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организации местного самоуправления в Российской Федерации», Правилами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землепользования и застройки муниципального образования 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Start"/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3F1C">
        <w:rPr>
          <w:rFonts w:ascii="Times New Roman" w:hAnsi="Times New Roman" w:cs="Times New Roman"/>
          <w:bCs/>
          <w:iCs/>
          <w:sz w:val="24"/>
          <w:szCs w:val="24"/>
        </w:rPr>
        <w:t>утвержденными 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proofErr w:type="gramStart"/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 заключения по результатам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общественных обсуждений от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spellEnd"/>
      <w:r w:rsidRPr="005B3F1C">
        <w:rPr>
          <w:rFonts w:ascii="Times New Roman" w:hAnsi="Times New Roman" w:cs="Times New Roman"/>
          <w:bCs/>
          <w:iCs/>
          <w:sz w:val="24"/>
          <w:szCs w:val="24"/>
        </w:rPr>
        <w:t>. № 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рекомендации Комиссии по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корректировке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правил землепользования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застройки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г. Куйбышев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(протокол от </w:t>
      </w:r>
      <w:proofErr w:type="spellStart"/>
      <w:r w:rsidRPr="005B3F1C">
        <w:rPr>
          <w:rFonts w:ascii="Times New Roman" w:hAnsi="Times New Roman" w:cs="Times New Roman"/>
          <w:bCs/>
          <w:iCs/>
          <w:sz w:val="24"/>
          <w:szCs w:val="24"/>
        </w:rPr>
        <w:t>_____________г</w:t>
      </w:r>
      <w:proofErr w:type="spellEnd"/>
      <w:r w:rsidRPr="005B3F1C">
        <w:rPr>
          <w:rFonts w:ascii="Times New Roman" w:hAnsi="Times New Roman" w:cs="Times New Roman"/>
          <w:bCs/>
          <w:iCs/>
          <w:sz w:val="24"/>
          <w:szCs w:val="24"/>
        </w:rPr>
        <w:t>. № ___________).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1.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Предоставить разрешение на отклонение от предельных параметров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разрешенного строительства, реконструкции объекта капитального строительства 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 » в отношении земельного участка 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кадастровым номером ____________________, расположенного по адресу: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F5079">
        <w:rPr>
          <w:rFonts w:ascii="Times New Roman" w:hAnsi="Times New Roman" w:cs="Times New Roman"/>
          <w:bCs/>
          <w:iCs/>
          <w:sz w:val="20"/>
          <w:szCs w:val="20"/>
        </w:rPr>
        <w:t>(указывается адрес)</w:t>
      </w:r>
    </w:p>
    <w:p w:rsidR="00C33526" w:rsidRPr="005F507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___________________________________________________________________________________________________</w:t>
      </w:r>
    </w:p>
    <w:p w:rsidR="00C33526" w:rsidRPr="005F507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5F5079">
        <w:rPr>
          <w:rFonts w:ascii="Times New Roman" w:hAnsi="Times New Roman" w:cs="Times New Roman"/>
          <w:bCs/>
          <w:iCs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:rsidR="00C33526" w:rsidRPr="005F5079" w:rsidRDefault="00C33526" w:rsidP="00C33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2.</w:t>
      </w:r>
      <w:r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Опубликовать настоящее постановление 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5079">
        <w:rPr>
          <w:rFonts w:ascii="Times New Roman" w:hAnsi="Times New Roman" w:cs="Times New Roman"/>
          <w:sz w:val="24"/>
          <w:szCs w:val="24"/>
        </w:rPr>
        <w:t xml:space="preserve">Бюллетене </w:t>
      </w:r>
      <w:proofErr w:type="gramStart"/>
      <w:r w:rsidRPr="005F5079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Куйбышева Куйбышевского района Новосибирской области</w:t>
      </w:r>
      <w:proofErr w:type="gramEnd"/>
      <w:r w:rsidRPr="005F507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3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. Настоящее постановление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вступает в силу после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>его официального опубликования.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4.</w:t>
      </w:r>
      <w:r w:rsidRPr="005B3F1C">
        <w:rPr>
          <w:rFonts w:ascii="Times New Roman" w:hAnsi="Times New Roman" w:cs="Times New Roman"/>
          <w:bCs/>
          <w:iCs/>
          <w:sz w:val="24"/>
          <w:szCs w:val="24"/>
        </w:rPr>
        <w:t xml:space="preserve"> Контроль за исполнением настоящего постановления возложить </w:t>
      </w:r>
      <w:proofErr w:type="gramStart"/>
      <w:r w:rsidRPr="005B3F1C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__________________</w:t>
      </w:r>
    </w:p>
    <w:p w:rsidR="00C33526" w:rsidRPr="005B3F1C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города Куйбышева                                          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(подпись</w:t>
      </w:r>
      <w:r>
        <w:rPr>
          <w:rFonts w:ascii="Times New Roman" w:hAnsi="Times New Roman" w:cs="Times New Roman"/>
          <w:bCs/>
          <w:i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по предоставлению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«П</w:t>
      </w:r>
      <w:r w:rsidRPr="00E11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Pr="00E11A98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gramStart"/>
      <w:r w:rsidRPr="00E11A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1A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E11A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Default="00C33526" w:rsidP="00C33526">
      <w:pPr>
        <w:pStyle w:val="a3"/>
        <w:tabs>
          <w:tab w:val="left" w:pos="4820"/>
        </w:tabs>
        <w:jc w:val="center"/>
        <w:rPr>
          <w:b/>
        </w:rPr>
      </w:pPr>
      <w:r w:rsidRPr="004D6964">
        <w:rPr>
          <w:rFonts w:ascii="TimesNewRomanPSMT" w:hAnsi="TimesNewRomanPSMT" w:cs="TimesNewRomanPSMT"/>
          <w:b/>
          <w:bCs/>
          <w:i/>
          <w:iCs/>
          <w:sz w:val="23"/>
          <w:szCs w:val="23"/>
        </w:rPr>
        <w:t xml:space="preserve"> </w:t>
      </w:r>
      <w:r w:rsidRPr="00362750">
        <w:pict>
          <v:shape id="_x0000_s1029" type="#_x0000_t202" style="position:absolute;left:0;text-align:left;margin-left:289.75pt;margin-top:5.65pt;width:47pt;height:20.1pt;z-index:251658240;mso-position-horizontal-relative:text;mso-position-vertical-relative:text" strokecolor="white">
            <v:textbox style="mso-next-textbox:#_x0000_s1029">
              <w:txbxContent>
                <w:p w:rsidR="00C33526" w:rsidRDefault="00C33526" w:rsidP="00C33526"/>
              </w:txbxContent>
            </v:textbox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448310" cy="553085"/>
            <wp:effectExtent l="19050" t="0" r="8890" b="0"/>
            <wp:docPr id="2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526" w:rsidRDefault="00C33526" w:rsidP="00C33526">
      <w:pPr>
        <w:pStyle w:val="a3"/>
        <w:jc w:val="center"/>
        <w:rPr>
          <w:b/>
        </w:rPr>
      </w:pPr>
    </w:p>
    <w:p w:rsidR="00C33526" w:rsidRPr="005F5079" w:rsidRDefault="00C33526" w:rsidP="00C33526">
      <w:pPr>
        <w:pStyle w:val="a3"/>
        <w:jc w:val="center"/>
        <w:rPr>
          <w:b/>
          <w:sz w:val="24"/>
          <w:szCs w:val="24"/>
        </w:rPr>
      </w:pPr>
      <w:r w:rsidRPr="00362750">
        <w:rPr>
          <w:sz w:val="24"/>
          <w:szCs w:val="24"/>
        </w:rPr>
        <w:pict>
          <v:shape id="_x0000_s1030" type="#_x0000_t202" style="position:absolute;left:0;text-align:left;margin-left:462.95pt;margin-top:9.25pt;width:55.1pt;height:31.4pt;z-index:251658240" strokecolor="white">
            <v:textbox style="mso-next-textbox:#_x0000_s1030">
              <w:txbxContent>
                <w:p w:rsidR="00C33526" w:rsidRDefault="00C33526" w:rsidP="00C33526"/>
              </w:txbxContent>
            </v:textbox>
          </v:shape>
        </w:pict>
      </w:r>
      <w:r w:rsidRPr="005F5079">
        <w:rPr>
          <w:b/>
          <w:sz w:val="24"/>
          <w:szCs w:val="24"/>
        </w:rPr>
        <w:t>АДМИНИСТРАЦИЯ  ГОРОДА КУЙБЫШЕВА</w:t>
      </w:r>
    </w:p>
    <w:p w:rsidR="00C33526" w:rsidRPr="005F5079" w:rsidRDefault="00C33526" w:rsidP="00C33526">
      <w:pPr>
        <w:pStyle w:val="a3"/>
        <w:jc w:val="center"/>
        <w:rPr>
          <w:b/>
          <w:sz w:val="24"/>
          <w:szCs w:val="24"/>
        </w:rPr>
      </w:pPr>
      <w:r w:rsidRPr="005F5079">
        <w:rPr>
          <w:b/>
          <w:sz w:val="24"/>
          <w:szCs w:val="24"/>
        </w:rPr>
        <w:t>КУЙБЫШЕВСКОГО РАЙОНА НОВОСИБИРСКОЙ ОБЛАСТИ</w:t>
      </w:r>
    </w:p>
    <w:p w:rsidR="00C33526" w:rsidRPr="00902426" w:rsidRDefault="00C33526" w:rsidP="00C33526">
      <w:pPr>
        <w:autoSpaceDE w:val="0"/>
        <w:autoSpaceDN w:val="0"/>
        <w:rPr>
          <w:b/>
          <w:sz w:val="24"/>
          <w:szCs w:val="24"/>
        </w:rPr>
      </w:pPr>
      <w:r w:rsidRPr="00362750">
        <w:pict>
          <v:shape id="_x0000_s1031" type="#_x0000_t202" style="position:absolute;margin-left:346.75pt;margin-top:18.55pt;width:85.8pt;height:21.75pt;z-index:251658240" strokecolor="white">
            <v:textbox style="mso-next-textbox:#_x0000_s1031;mso-fit-shape-to-text:t">
              <w:txbxContent>
                <w:p w:rsidR="00C33526" w:rsidRPr="00D47122" w:rsidRDefault="00C33526" w:rsidP="00C33526"/>
              </w:txbxContent>
            </v:textbox>
          </v:shape>
        </w:pict>
      </w:r>
    </w:p>
    <w:p w:rsidR="00C33526" w:rsidRPr="00902426" w:rsidRDefault="00C33526" w:rsidP="00C33526">
      <w:pPr>
        <w:pStyle w:val="2"/>
        <w:rPr>
          <w:b/>
          <w:sz w:val="24"/>
          <w:szCs w:val="24"/>
        </w:rPr>
      </w:pPr>
      <w:r w:rsidRPr="00902426">
        <w:rPr>
          <w:b/>
          <w:sz w:val="24"/>
          <w:szCs w:val="24"/>
        </w:rPr>
        <w:t>ПОСТАНОВЛЕНИЕ</w:t>
      </w:r>
    </w:p>
    <w:p w:rsidR="00C33526" w:rsidRPr="00902426" w:rsidRDefault="00C33526" w:rsidP="00C33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426">
        <w:rPr>
          <w:rFonts w:ascii="Times New Roman" w:hAnsi="Times New Roman" w:cs="Times New Roman"/>
          <w:sz w:val="24"/>
          <w:szCs w:val="24"/>
        </w:rPr>
        <w:t xml:space="preserve">.      .20      № 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F61EB">
        <w:rPr>
          <w:rFonts w:ascii="Times New Roman" w:hAnsi="Times New Roman" w:cs="Times New Roman"/>
          <w:bCs/>
          <w:iCs/>
          <w:sz w:val="26"/>
          <w:szCs w:val="26"/>
        </w:rPr>
        <w:t xml:space="preserve">Об отказе в предоставлении разрешения на отклонение от </w:t>
      </w:r>
      <w:proofErr w:type="gramStart"/>
      <w:r w:rsidRPr="005F61EB">
        <w:rPr>
          <w:rFonts w:ascii="Times New Roman" w:hAnsi="Times New Roman" w:cs="Times New Roman"/>
          <w:bCs/>
          <w:iCs/>
          <w:sz w:val="26"/>
          <w:szCs w:val="26"/>
        </w:rPr>
        <w:t>предельных</w:t>
      </w:r>
      <w:proofErr w:type="gramEnd"/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5F61EB">
        <w:rPr>
          <w:rFonts w:ascii="Times New Roman" w:hAnsi="Times New Roman" w:cs="Times New Roman"/>
          <w:bCs/>
          <w:iCs/>
          <w:sz w:val="26"/>
          <w:szCs w:val="26"/>
        </w:rPr>
        <w:t>параметров разрешенного строительства, реконструкции объекта</w:t>
      </w:r>
    </w:p>
    <w:p w:rsidR="00C33526" w:rsidRPr="004D6964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  <w:r w:rsidRPr="005F61EB">
        <w:rPr>
          <w:rFonts w:ascii="Times New Roman" w:hAnsi="Times New Roman" w:cs="Times New Roman"/>
          <w:bCs/>
          <w:iCs/>
          <w:sz w:val="26"/>
          <w:szCs w:val="26"/>
        </w:rPr>
        <w:t>капитального строительства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По результатам рассмотрения заявления о предоставлении разрешения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реконструкции объектов капитального строительства и представленных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документов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1EB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(Ф.И.О. физического лица, наименование юридического лиц</w:t>
      </w:r>
      <w:proofErr w:type="gramStart"/>
      <w:r w:rsidRPr="005F61EB">
        <w:rPr>
          <w:rFonts w:ascii="Times New Roman" w:hAnsi="Times New Roman" w:cs="Times New Roman"/>
          <w:bCs/>
          <w:iCs/>
          <w:sz w:val="20"/>
          <w:szCs w:val="20"/>
        </w:rPr>
        <w:t>а-</w:t>
      </w:r>
      <w:proofErr w:type="gramEnd"/>
      <w:r w:rsidRPr="005F61EB">
        <w:rPr>
          <w:rFonts w:ascii="Times New Roman" w:hAnsi="Times New Roman" w:cs="Times New Roman"/>
          <w:bCs/>
          <w:iCs/>
          <w:sz w:val="20"/>
          <w:szCs w:val="20"/>
        </w:rPr>
        <w:t xml:space="preserve"> заявителя,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дата направления заявления)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1EB">
        <w:rPr>
          <w:rFonts w:ascii="Times New Roman" w:hAnsi="Times New Roman" w:cs="Times New Roman"/>
          <w:bCs/>
          <w:iCs/>
          <w:sz w:val="24"/>
          <w:szCs w:val="24"/>
        </w:rPr>
        <w:t>на основании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61EB">
        <w:rPr>
          <w:rFonts w:ascii="Times New Roman" w:hAnsi="Times New Roman" w:cs="Times New Roman"/>
          <w:bCs/>
          <w:iCs/>
          <w:sz w:val="24"/>
          <w:szCs w:val="24"/>
        </w:rPr>
        <w:t>принято решение об отказе в предоставлении разрешения на отклонение 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предельных параметров разрешенного строительства, реконструкции объектов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 xml:space="preserve">капитального строительства в связи </w:t>
      </w:r>
      <w:proofErr w:type="gramStart"/>
      <w:r w:rsidRPr="005F61EB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5F61EB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(указывается основание отказа в предоставлении разрешения)</w:t>
      </w: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Настоящее постановление может быть обжаловано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в досудебном порядке путем направления жалобы в орган, уполномоченный на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предоставление услуги </w:t>
      </w:r>
      <w:r>
        <w:rPr>
          <w:rFonts w:ascii="Times New Roman" w:hAnsi="Times New Roman" w:cs="Times New Roman"/>
          <w:bCs/>
          <w:iCs/>
          <w:sz w:val="24"/>
          <w:szCs w:val="24"/>
        </w:rPr>
        <w:t>– администрацию города Куйбышева Куйбышевского района Новосибирской области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, а также в судебном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61EB">
        <w:rPr>
          <w:rFonts w:ascii="Times New Roman" w:hAnsi="Times New Roman" w:cs="Times New Roman"/>
          <w:bCs/>
          <w:iCs/>
          <w:sz w:val="24"/>
          <w:szCs w:val="24"/>
        </w:rPr>
        <w:t>порядке.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города Куйбышева                                          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(подпись</w:t>
      </w:r>
      <w:r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A791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по предоставлению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E11A98">
        <w:rPr>
          <w:rFonts w:ascii="Times New Roman" w:hAnsi="Times New Roman" w:cs="Times New Roman"/>
          <w:bCs/>
          <w:sz w:val="24"/>
          <w:szCs w:val="24"/>
        </w:rPr>
        <w:t>«П</w:t>
      </w:r>
      <w:r w:rsidRPr="00E11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Pr="00E11A98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gramStart"/>
      <w:r w:rsidRPr="00E11A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1A9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отклонение от предельных параметров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E11A98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pPr w:leftFromText="180" w:rightFromText="180" w:bottomFromText="200" w:vertAnchor="text" w:horzAnchor="margin" w:tblpY="65"/>
        <w:tblW w:w="9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1464"/>
        <w:gridCol w:w="495"/>
        <w:gridCol w:w="1941"/>
        <w:gridCol w:w="4824"/>
      </w:tblGrid>
      <w:tr w:rsidR="00C33526" w:rsidRPr="00EA2729" w:rsidTr="00CA2B2F">
        <w:trPr>
          <w:cantSplit/>
          <w:trHeight w:val="3970"/>
        </w:trPr>
        <w:tc>
          <w:tcPr>
            <w:tcW w:w="4821" w:type="dxa"/>
            <w:gridSpan w:val="4"/>
          </w:tcPr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73405"/>
                  <wp:effectExtent l="19050" t="0" r="0" b="0"/>
                  <wp:docPr id="11" name="Рисунок 1" descr="g_Kuibysh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_Kuibysh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КУЙБЫШЕВА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КУЙБЫШЕВСКОГО РАЙОНА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НОВОСИБИРСКОЙ ОБЛАСТИ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2729">
              <w:rPr>
                <w:rFonts w:ascii="Times New Roman" w:hAnsi="Times New Roman" w:cs="Times New Roman"/>
                <w:sz w:val="24"/>
                <w:szCs w:val="24"/>
              </w:rPr>
              <w:t>Краскома</w:t>
            </w:r>
            <w:proofErr w:type="spellEnd"/>
            <w:r w:rsidRPr="00EA2729">
              <w:rPr>
                <w:rFonts w:ascii="Times New Roman" w:hAnsi="Times New Roman" w:cs="Times New Roman"/>
                <w:sz w:val="24"/>
                <w:szCs w:val="24"/>
              </w:rPr>
              <w:t>, д. 37,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>г. Куйбышев, Новосибирской области 632387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>Тел./факс: (38362) 51-390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kainsk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today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272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A2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 xml:space="preserve">ОКПО 59255557 ОГРН 1035406824342                        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sz w:val="24"/>
                <w:szCs w:val="24"/>
              </w:rPr>
              <w:t xml:space="preserve">ИНН/КПП 5452109757/545201001                  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место жительства – для физических лиц; полное наименование, место нахождения, ИНН – для юридических лиц)</w:t>
            </w:r>
            <w:proofErr w:type="gramEnd"/>
          </w:p>
        </w:tc>
      </w:tr>
      <w:tr w:rsidR="00C33526" w:rsidRPr="00EA2729" w:rsidTr="00CA2B2F">
        <w:trPr>
          <w:cantSplit/>
          <w:trHeight w:val="271"/>
        </w:trPr>
        <w:tc>
          <w:tcPr>
            <w:tcW w:w="4821" w:type="dxa"/>
            <w:gridSpan w:val="4"/>
          </w:tcPr>
          <w:p w:rsidR="00C33526" w:rsidRPr="00EA2729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pacing w:val="7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color w:val="BFBFBF" w:themeColor="background1" w:themeShade="BF"/>
                <w:spacing w:val="7"/>
                <w:sz w:val="24"/>
                <w:szCs w:val="24"/>
              </w:rPr>
              <w:t xml:space="preserve">         [МЕСТО ДЛЯ ШТАМПА]</w:t>
            </w:r>
          </w:p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  <w:hideMark/>
          </w:tcPr>
          <w:p w:rsidR="00C33526" w:rsidRPr="00EA2729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26" w:rsidRPr="00EA2729" w:rsidTr="00CA2B2F">
        <w:trPr>
          <w:cantSplit/>
          <w:trHeight w:val="291"/>
        </w:trPr>
        <w:tc>
          <w:tcPr>
            <w:tcW w:w="921" w:type="dxa"/>
            <w:hideMark/>
          </w:tcPr>
          <w:p w:rsidR="00C33526" w:rsidRPr="00EA2729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№ </w:t>
            </w:r>
          </w:p>
        </w:tc>
        <w:tc>
          <w:tcPr>
            <w:tcW w:w="1464" w:type="dxa"/>
          </w:tcPr>
          <w:p w:rsidR="00C33526" w:rsidRPr="00EA2729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hideMark/>
          </w:tcPr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A27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1941" w:type="dxa"/>
          </w:tcPr>
          <w:p w:rsidR="00C33526" w:rsidRPr="00EA2729" w:rsidRDefault="00C33526" w:rsidP="00CA2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824" w:type="dxa"/>
            <w:vMerge/>
            <w:vAlign w:val="center"/>
            <w:hideMark/>
          </w:tcPr>
          <w:p w:rsidR="00C33526" w:rsidRPr="00EA2729" w:rsidRDefault="00C33526" w:rsidP="00CA2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526" w:rsidRPr="00EA2729" w:rsidRDefault="00C33526" w:rsidP="00C33526">
      <w:pPr>
        <w:pStyle w:val="a8"/>
        <w:tabs>
          <w:tab w:val="left" w:pos="708"/>
        </w:tabs>
        <w:jc w:val="right"/>
        <w:rPr>
          <w:sz w:val="24"/>
          <w:szCs w:val="24"/>
        </w:rPr>
      </w:pPr>
    </w:p>
    <w:p w:rsidR="00C33526" w:rsidRPr="00EA2729" w:rsidRDefault="00C33526" w:rsidP="00C33526">
      <w:pPr>
        <w:pStyle w:val="a8"/>
        <w:tabs>
          <w:tab w:val="left" w:pos="708"/>
        </w:tabs>
        <w:jc w:val="right"/>
        <w:rPr>
          <w:sz w:val="24"/>
          <w:szCs w:val="24"/>
        </w:rPr>
      </w:pP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729">
        <w:rPr>
          <w:rFonts w:ascii="Times New Roman" w:hAnsi="Times New Roman" w:cs="Times New Roman"/>
          <w:b/>
          <w:bCs/>
          <w:iCs/>
          <w:sz w:val="24"/>
          <w:szCs w:val="24"/>
        </w:rPr>
        <w:t>УВЕДОМЛЕНИЕ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729">
        <w:rPr>
          <w:rFonts w:ascii="Times New Roman" w:hAnsi="Times New Roman" w:cs="Times New Roman"/>
          <w:b/>
          <w:bCs/>
          <w:iCs/>
          <w:sz w:val="24"/>
          <w:szCs w:val="24"/>
        </w:rPr>
        <w:t>об отказе в приеме документов, необходимых для предоставления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729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муниципальной услуги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A2729">
        <w:rPr>
          <w:rFonts w:ascii="Times New Roman" w:hAnsi="Times New Roman" w:cs="Times New Roman"/>
          <w:bCs/>
          <w:iCs/>
          <w:sz w:val="24"/>
          <w:szCs w:val="24"/>
        </w:rPr>
        <w:t>от_________________№</w:t>
      </w:r>
      <w:proofErr w:type="spellEnd"/>
      <w:r w:rsidRPr="00EA2729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:rsidR="00C33526" w:rsidRPr="00EA2729" w:rsidRDefault="00C33526" w:rsidP="00C33526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C33526" w:rsidRPr="0093363C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:rsidR="00C33526" w:rsidRPr="0013591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591F">
        <w:rPr>
          <w:rFonts w:ascii="Times New Roman" w:hAnsi="Times New Roman" w:cs="Times New Roman"/>
          <w:bCs/>
          <w:iCs/>
          <w:sz w:val="24"/>
          <w:szCs w:val="24"/>
        </w:rPr>
        <w:t xml:space="preserve">         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документов: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2729">
        <w:rPr>
          <w:rFonts w:ascii="Times New Roman" w:hAnsi="Times New Roman" w:cs="Times New Roman"/>
          <w:bCs/>
          <w:iCs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bCs/>
          <w:iCs/>
          <w:sz w:val="26"/>
          <w:szCs w:val="26"/>
        </w:rPr>
        <w:t>________________________________________________________________________________________</w:t>
      </w:r>
      <w:r w:rsidRPr="00EA2729">
        <w:rPr>
          <w:rFonts w:ascii="Times New Roman" w:hAnsi="Times New Roman" w:cs="Times New Roman"/>
          <w:bCs/>
          <w:iCs/>
          <w:sz w:val="26"/>
          <w:szCs w:val="26"/>
        </w:rPr>
        <w:t>___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1"/>
          <w:szCs w:val="21"/>
        </w:rPr>
      </w:pPr>
      <w:proofErr w:type="gramStart"/>
      <w:r w:rsidRPr="00EA2729">
        <w:rPr>
          <w:rFonts w:ascii="Times New Roman" w:hAnsi="Times New Roman" w:cs="Times New Roman"/>
          <w:bCs/>
          <w:iCs/>
          <w:sz w:val="21"/>
          <w:szCs w:val="21"/>
        </w:rPr>
        <w:t>(Ф.И.О. физического лица, наименование юридического лица</w:t>
      </w:r>
      <w:r>
        <w:rPr>
          <w:rFonts w:ascii="Times New Roman" w:hAnsi="Times New Roman" w:cs="Times New Roman"/>
          <w:bCs/>
          <w:iCs/>
          <w:sz w:val="21"/>
          <w:szCs w:val="21"/>
        </w:rPr>
        <w:t xml:space="preserve"> </w:t>
      </w:r>
      <w:r w:rsidRPr="00EA2729">
        <w:rPr>
          <w:rFonts w:ascii="Times New Roman" w:hAnsi="Times New Roman" w:cs="Times New Roman"/>
          <w:bCs/>
          <w:iCs/>
          <w:sz w:val="21"/>
          <w:szCs w:val="21"/>
        </w:rPr>
        <w:t>- заявителя,</w:t>
      </w:r>
      <w:proofErr w:type="gramEnd"/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1"/>
          <w:szCs w:val="21"/>
        </w:rPr>
      </w:pPr>
      <w:r w:rsidRPr="00EA2729">
        <w:rPr>
          <w:rFonts w:ascii="Times New Roman" w:hAnsi="Times New Roman" w:cs="Times New Roman"/>
          <w:bCs/>
          <w:iCs/>
          <w:sz w:val="21"/>
          <w:szCs w:val="21"/>
        </w:rPr>
        <w:t>дата направления заявления)</w:t>
      </w:r>
    </w:p>
    <w:p w:rsidR="00C33526" w:rsidRPr="0013591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591F">
        <w:rPr>
          <w:rFonts w:ascii="Times New Roman" w:hAnsi="Times New Roman" w:cs="Times New Roman"/>
          <w:bCs/>
          <w:iCs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13591F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13591F">
        <w:rPr>
          <w:rFonts w:ascii="Times New Roman" w:hAnsi="Times New Roman" w:cs="Times New Roman"/>
          <w:bCs/>
          <w:iCs/>
          <w:sz w:val="24"/>
          <w:szCs w:val="24"/>
        </w:rPr>
        <w:t>:__________________________________________________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</w:t>
      </w:r>
      <w:r w:rsidRPr="0013591F"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A2729">
        <w:rPr>
          <w:rFonts w:ascii="Times New Roman" w:hAnsi="Times New Roman" w:cs="Times New Roman"/>
          <w:bCs/>
          <w:iCs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iCs/>
          <w:sz w:val="26"/>
          <w:szCs w:val="26"/>
        </w:rPr>
        <w:t>________________________________________________________________________________</w:t>
      </w:r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1"/>
          <w:szCs w:val="21"/>
        </w:rPr>
      </w:pPr>
      <w:proofErr w:type="gramStart"/>
      <w:r w:rsidRPr="00EA2729">
        <w:rPr>
          <w:rFonts w:ascii="Times New Roman" w:hAnsi="Times New Roman" w:cs="Times New Roman"/>
          <w:bCs/>
          <w:iCs/>
          <w:sz w:val="21"/>
          <w:szCs w:val="21"/>
        </w:rPr>
        <w:t>(указываются основания отказа в приеме документов, необходимых для предоставления</w:t>
      </w:r>
      <w:proofErr w:type="gramEnd"/>
    </w:p>
    <w:p w:rsidR="00C33526" w:rsidRPr="00EA2729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1"/>
          <w:szCs w:val="21"/>
        </w:rPr>
      </w:pPr>
      <w:r w:rsidRPr="00EA2729">
        <w:rPr>
          <w:rFonts w:ascii="Times New Roman" w:hAnsi="Times New Roman" w:cs="Times New Roman"/>
          <w:bCs/>
          <w:iCs/>
          <w:sz w:val="21"/>
          <w:szCs w:val="21"/>
        </w:rPr>
        <w:t>муниципальной услуги)</w:t>
      </w:r>
    </w:p>
    <w:p w:rsidR="00C33526" w:rsidRPr="0013591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       </w:t>
      </w:r>
      <w:r w:rsidRPr="0013591F">
        <w:rPr>
          <w:rFonts w:ascii="Times New Roman" w:hAnsi="Times New Roman" w:cs="Times New Roman"/>
          <w:bCs/>
          <w:iCs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33526" w:rsidRPr="0013591F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591F">
        <w:rPr>
          <w:rFonts w:ascii="Times New Roman" w:hAnsi="Times New Roman" w:cs="Times New Roman"/>
          <w:bCs/>
          <w:iCs/>
          <w:sz w:val="24"/>
          <w:szCs w:val="24"/>
        </w:rPr>
        <w:t xml:space="preserve">       Настоящее решение может быть обжаловано в досудебном порядке путем направления жалобы в орган, уполномоченный на предоставление услуги – администрацию города Куйбышева Куйбышевского района Новосибирской области, а также в судебном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591F">
        <w:rPr>
          <w:rFonts w:ascii="Times New Roman" w:hAnsi="Times New Roman" w:cs="Times New Roman"/>
          <w:bCs/>
          <w:iCs/>
          <w:sz w:val="24"/>
          <w:szCs w:val="24"/>
        </w:rPr>
        <w:t>порядке.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3526" w:rsidRPr="005F61EB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Глава города Куйбышева                                          ________________________________________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</w:t>
      </w:r>
      <w:r w:rsidRPr="005F61EB">
        <w:rPr>
          <w:rFonts w:ascii="Times New Roman" w:hAnsi="Times New Roman" w:cs="Times New Roman"/>
          <w:bCs/>
          <w:iCs/>
          <w:sz w:val="20"/>
          <w:szCs w:val="20"/>
        </w:rPr>
        <w:t>(подпись</w:t>
      </w:r>
      <w:r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  <w:sectPr w:rsidR="00C33526" w:rsidSect="00B9753D">
          <w:foot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6"/>
          <w:szCs w:val="26"/>
        </w:rPr>
      </w:pP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C33526" w:rsidRPr="00DA7910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A791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DA7910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A98">
        <w:rPr>
          <w:rFonts w:ascii="Times New Roman" w:hAnsi="Times New Roman" w:cs="Times New Roman"/>
          <w:bCs/>
          <w:sz w:val="24"/>
          <w:szCs w:val="24"/>
        </w:rPr>
        <w:t>«П</w:t>
      </w:r>
      <w:r w:rsidRPr="00E11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Pr="00E11A98">
        <w:rPr>
          <w:rFonts w:ascii="Times New Roman" w:hAnsi="Times New Roman" w:cs="Times New Roman"/>
          <w:sz w:val="24"/>
          <w:szCs w:val="24"/>
        </w:rPr>
        <w:t xml:space="preserve"> разрешения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</w:t>
      </w:r>
    </w:p>
    <w:p w:rsidR="00C33526" w:rsidRPr="00E11A98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A98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Pr="00E11A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C33526" w:rsidRPr="00973646" w:rsidRDefault="00C33526" w:rsidP="00C335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iCs/>
          <w:sz w:val="26"/>
          <w:szCs w:val="26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3"/>
          <w:szCs w:val="23"/>
        </w:rPr>
      </w:pPr>
    </w:p>
    <w:p w:rsidR="00C33526" w:rsidRPr="0097364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973646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33526" w:rsidRPr="00973646" w:rsidRDefault="00C33526" w:rsidP="00C3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973646">
        <w:rPr>
          <w:rFonts w:ascii="Times New Roman" w:hAnsi="Times New Roman" w:cs="Times New Roman"/>
          <w:b/>
          <w:bCs/>
          <w:iCs/>
          <w:sz w:val="23"/>
          <w:szCs w:val="23"/>
        </w:rPr>
        <w:t>муниципальной услуги</w:t>
      </w: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3"/>
          <w:szCs w:val="23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3"/>
          <w:szCs w:val="23"/>
        </w:rPr>
      </w:pPr>
    </w:p>
    <w:tbl>
      <w:tblPr>
        <w:tblW w:w="1503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7"/>
        <w:gridCol w:w="2428"/>
        <w:gridCol w:w="2029"/>
        <w:gridCol w:w="2025"/>
        <w:gridCol w:w="2346"/>
        <w:gridCol w:w="1953"/>
        <w:gridCol w:w="2025"/>
      </w:tblGrid>
      <w:tr w:rsidR="00C33526" w:rsidTr="00CA2B2F">
        <w:trPr>
          <w:trHeight w:val="294"/>
        </w:trPr>
        <w:tc>
          <w:tcPr>
            <w:tcW w:w="2227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7364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28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029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25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46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53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025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</w:tcPr>
          <w:p w:rsidR="00C33526" w:rsidRPr="0097364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28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346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C33526" w:rsidTr="00CA2B2F">
        <w:trPr>
          <w:trHeight w:val="294"/>
        </w:trPr>
        <w:tc>
          <w:tcPr>
            <w:tcW w:w="15033" w:type="dxa"/>
            <w:gridSpan w:val="7"/>
          </w:tcPr>
          <w:p w:rsidR="00C33526" w:rsidRPr="00FF7A08" w:rsidRDefault="00C33526" w:rsidP="00CA2B2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заявле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 для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Уполномоченный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Прием и проверка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омплектности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тов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наличие/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сутствие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оснований для отказа 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приеме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ментов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редусмотрен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пунктом 2.8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нистративного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регла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мента</w:t>
            </w:r>
            <w:proofErr w:type="spellEnd"/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 1 рабочего дня</w:t>
            </w:r>
          </w:p>
        </w:tc>
        <w:tc>
          <w:tcPr>
            <w:tcW w:w="2025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делами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Упол-номоченного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 / ГИС /ПГС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егистрация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аявле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документов </w:t>
            </w: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(присвоение</w:t>
            </w:r>
            <w:proofErr w:type="gramEnd"/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номера 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датиро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вание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назначение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лица,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ответственного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предоставление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ниципальной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и передача ему документов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Принятие решения об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отказе в приеме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документов, в случае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выявления оснований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отказа в приеме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</w:t>
            </w:r>
          </w:p>
        </w:tc>
        <w:tc>
          <w:tcPr>
            <w:tcW w:w="2029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2227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Регистрация заявления,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лучае отсутствия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оснований для отказа 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приеме документов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делами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Упол-номоченного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ган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/ГИС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15033" w:type="dxa"/>
            <w:gridSpan w:val="7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  <w:vMerge w:val="restart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Пакет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зарегистриро-ванных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документов, поступивших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должно-стному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лицу,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ответ-ственному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предо-ставление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муниципаль-ной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</w:t>
            </w:r>
          </w:p>
        </w:tc>
        <w:tc>
          <w:tcPr>
            <w:tcW w:w="2428" w:type="dxa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94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494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494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ственных</w:t>
            </w:r>
            <w:proofErr w:type="spellEnd"/>
            <w:proofErr w:type="gramEnd"/>
            <w:r w:rsidRPr="00494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запросов в органы и организации</w:t>
            </w:r>
          </w:p>
        </w:tc>
        <w:tc>
          <w:tcPr>
            <w:tcW w:w="2029" w:type="dxa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94A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день регистрации заявления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доку-ментов</w:t>
            </w:r>
            <w:proofErr w:type="spellEnd"/>
            <w:proofErr w:type="gramEnd"/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делами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Упол-номоченного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Уполномоченный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ор-ган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/ГИС/ПГС/СМЭВ</w:t>
            </w:r>
          </w:p>
        </w:tc>
        <w:tc>
          <w:tcPr>
            <w:tcW w:w="1953" w:type="dxa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доку-ментов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необхо-димых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предо-ставления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муници-пальной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услуги, находящихся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рас-поряжении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госу-дарственных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орга-нов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(организаций)</w:t>
            </w:r>
          </w:p>
        </w:tc>
        <w:tc>
          <w:tcPr>
            <w:tcW w:w="2025" w:type="dxa"/>
          </w:tcPr>
          <w:p w:rsidR="00C33526" w:rsidRPr="00494ABD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меж-ведомственного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за-проса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органы (организации),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пре-доставляющие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доку-менты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(сведения), предусмотренные пунктом 2.7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Адми-нистративного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ре-гламента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в том числе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использо-ванием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СМЭВ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Получение ответов на </w:t>
            </w:r>
            <w:proofErr w:type="gramStart"/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межведомственные</w:t>
            </w:r>
            <w:proofErr w:type="gramEnd"/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росы</w:t>
            </w:r>
            <w:proofErr w:type="spellEnd"/>
            <w:r w:rsidRPr="009978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формирование полного комплекта документов</w:t>
            </w:r>
          </w:p>
        </w:tc>
        <w:tc>
          <w:tcPr>
            <w:tcW w:w="2029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рабочих дня со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дня направления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межве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домственного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зап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роса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орган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или организацию,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ставляющие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информацию,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если иные сроки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предусмотрены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нодательством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РФ и субъекта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РФ</w:t>
            </w:r>
          </w:p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делами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Упол-номоченного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 /ГИС/ПГС / СМЭВ</w:t>
            </w:r>
          </w:p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олучение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(сведений),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еобходимых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</w:t>
            </w:r>
          </w:p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ниципальной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</w:t>
            </w:r>
            <w:proofErr w:type="spellEnd"/>
          </w:p>
          <w:p w:rsidR="00C33526" w:rsidRPr="00997824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15033" w:type="dxa"/>
            <w:gridSpan w:val="7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Рассмотрение документов и сведений, проведение общественных обсуждений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2227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акет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арегистриро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окументов,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оступивших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должно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стному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лицу,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твет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ственному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униципал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Проверка соответствия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документов и сведений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требованиям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орматив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ных</w:t>
            </w:r>
            <w:proofErr w:type="spellEnd"/>
            <w:proofErr w:type="gram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правовых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актов предоставления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ципальной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 5 рабочих дней</w:t>
            </w: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ный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346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рган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/ГИС /ПГС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Основания отказа в предоставлении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му-ниципальной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услу-ги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предусмотрен-ные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пунктом  2.9 Административного регламента</w:t>
            </w: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Принятие решения о проведении,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прове-дение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общественных обсуждений</w:t>
            </w:r>
          </w:p>
        </w:tc>
      </w:tr>
      <w:tr w:rsidR="00C33526" w:rsidTr="00CA2B2F">
        <w:trPr>
          <w:trHeight w:val="294"/>
        </w:trPr>
        <w:tc>
          <w:tcPr>
            <w:tcW w:w="2227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оответствие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доку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сведений требованиям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орма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тивных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правовых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тов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</w:t>
            </w:r>
            <w:proofErr w:type="spellEnd"/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ществен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обсуждений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более 30 дней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оповещения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суждений</w:t>
            </w:r>
            <w:proofErr w:type="spellEnd"/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ный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346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одготовка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ек</w:t>
            </w: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ндаций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Комиссии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15033" w:type="dxa"/>
            <w:gridSpan w:val="7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Принятие решения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2227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роект результата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доставления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пальной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Принятие решения 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доставлени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 более 7 дней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 дня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поступления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комендаций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Комис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сии</w:t>
            </w:r>
            <w:proofErr w:type="spellEnd"/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Специалист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моченного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органа,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ный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муниципальной услуги,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руководи-тель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Уполномочен-ного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или уполномоченное им лицо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Уполномоченный орган / ГИС /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ПГС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редос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тавления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пальной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услуги,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писанный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полн</w:t>
            </w:r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моченным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олж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ностным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лицом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(усиленной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вали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фицированной</w:t>
            </w:r>
            <w:proofErr w:type="spellEnd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писью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уководи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телем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Уполномочен-ного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органа или уполномоченного им лица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C33526" w:rsidTr="00CA2B2F">
        <w:trPr>
          <w:trHeight w:val="294"/>
        </w:trPr>
        <w:tc>
          <w:tcPr>
            <w:tcW w:w="2227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28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решения 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услуги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9" w:type="dxa"/>
          </w:tcPr>
          <w:p w:rsidR="00C33526" w:rsidRPr="00FF7A08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7A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 1 часа</w:t>
            </w:r>
          </w:p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46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53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25" w:type="dxa"/>
          </w:tcPr>
          <w:p w:rsidR="00C33526" w:rsidRDefault="00C33526" w:rsidP="00CA2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3"/>
          <w:szCs w:val="23"/>
        </w:rPr>
      </w:pPr>
    </w:p>
    <w:p w:rsidR="00C33526" w:rsidRDefault="00C33526" w:rsidP="00C335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3"/>
          <w:szCs w:val="23"/>
        </w:rPr>
      </w:pPr>
    </w:p>
    <w:p w:rsidR="00A202A3" w:rsidRDefault="00A202A3"/>
    <w:sectPr w:rsidR="00A202A3" w:rsidSect="00973646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0772"/>
      <w:docPartObj>
        <w:docPartGallery w:val="Page Numbers (Bottom of Page)"/>
        <w:docPartUnique/>
      </w:docPartObj>
    </w:sdtPr>
    <w:sdtEndPr/>
    <w:sdtContent>
      <w:p w:rsidR="00B9753D" w:rsidRDefault="008F1D6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526">
          <w:rPr>
            <w:noProof/>
          </w:rPr>
          <w:t>2</w:t>
        </w:r>
        <w:r>
          <w:fldChar w:fldCharType="end"/>
        </w:r>
      </w:p>
    </w:sdtContent>
  </w:sdt>
  <w:p w:rsidR="00B9753D" w:rsidRDefault="008F1D60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065"/>
    <w:multiLevelType w:val="hybridMultilevel"/>
    <w:tmpl w:val="E2A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3526"/>
    <w:rsid w:val="008F1D60"/>
    <w:rsid w:val="00A202A3"/>
    <w:rsid w:val="00C3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26"/>
  </w:style>
  <w:style w:type="paragraph" w:styleId="2">
    <w:name w:val="heading 2"/>
    <w:basedOn w:val="a"/>
    <w:next w:val="a"/>
    <w:link w:val="20"/>
    <w:qFormat/>
    <w:rsid w:val="00C335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35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C3352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3352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33526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topleveltext">
    <w:name w:val="formattext topleveltext"/>
    <w:basedOn w:val="a"/>
    <w:rsid w:val="00C3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3352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C33526"/>
    <w:rPr>
      <w:color w:val="0000FF"/>
      <w:u w:val="single"/>
    </w:rPr>
  </w:style>
  <w:style w:type="character" w:customStyle="1" w:styleId="a7">
    <w:name w:val="Верхний колонтитул Знак"/>
    <w:aliases w:val="Знак Знак,ВерхКолонтитул Знак"/>
    <w:basedOn w:val="a0"/>
    <w:link w:val="a8"/>
    <w:locked/>
    <w:rsid w:val="00C33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aliases w:val="Знак,ВерхКолонтитул"/>
    <w:basedOn w:val="a"/>
    <w:link w:val="a7"/>
    <w:unhideWhenUsed/>
    <w:rsid w:val="00C335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link w:val="a8"/>
    <w:uiPriority w:val="99"/>
    <w:semiHidden/>
    <w:rsid w:val="00C33526"/>
  </w:style>
  <w:style w:type="paragraph" w:styleId="a9">
    <w:name w:val="Balloon Text"/>
    <w:basedOn w:val="a"/>
    <w:link w:val="aa"/>
    <w:uiPriority w:val="99"/>
    <w:semiHidden/>
    <w:unhideWhenUsed/>
    <w:rsid w:val="00C3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5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3526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335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3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33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3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insk-tod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kainsk.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10939</Words>
  <Characters>62358</Characters>
  <Application>Microsoft Office Word</Application>
  <DocSecurity>0</DocSecurity>
  <Lines>519</Lines>
  <Paragraphs>146</Paragraphs>
  <ScaleCrop>false</ScaleCrop>
  <Company/>
  <LinksUpToDate>false</LinksUpToDate>
  <CharactersWithSpaces>73151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2022-10-25T04:09:00Z</dcterms:created>
  <dcterms:modified xsi:type="dcterms:W3CDTF">2022-10-25T04:10:00Z</dcterms:modified>
</cp:coreProperties>
</file>