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45" w:rsidRDefault="005E2545" w:rsidP="005E2545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5E2545" w:rsidRDefault="005E2545" w:rsidP="005E2545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5E2545" w:rsidRDefault="005E2545" w:rsidP="005E2545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5E2545" w:rsidRDefault="005E2545" w:rsidP="005E2545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5E2545" w:rsidRDefault="005E2545" w:rsidP="005E2545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5E2545" w:rsidRDefault="005E2545" w:rsidP="005E254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общественные обсуждения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5E2545" w:rsidRDefault="005E2545" w:rsidP="005E2545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5E2545" w:rsidRDefault="005E2545" w:rsidP="005E2545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5E2545" w:rsidRDefault="005E2545" w:rsidP="005E2545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I</w:t>
      </w:r>
      <w:r>
        <w:rPr>
          <w:i/>
          <w:sz w:val="28"/>
          <w:szCs w:val="28"/>
          <w:u w:val="single"/>
        </w:rPr>
        <w:t xml:space="preserve">.Предлагается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следующего  изменения  в п.п. 3.16 </w:t>
      </w:r>
      <w:r>
        <w:rPr>
          <w:i/>
          <w:color w:val="000000"/>
          <w:sz w:val="28"/>
          <w:szCs w:val="28"/>
          <w:u w:val="single"/>
        </w:rPr>
        <w:t>«Зона уличной и дорожной сети (УДС)» пункта 3 «Производственные зоны, зоны инженерной и транспортной инфраструктур» таблицы 1</w:t>
      </w:r>
      <w:r>
        <w:rPr>
          <w:i/>
          <w:sz w:val="28"/>
          <w:szCs w:val="28"/>
          <w:u w:val="single"/>
        </w:rPr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5E2545" w:rsidRDefault="005E2545" w:rsidP="005E2545">
      <w:pPr>
        <w:pStyle w:val="ConsPlusNormal0"/>
        <w:tabs>
          <w:tab w:val="left" w:pos="567"/>
        </w:tabs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1) 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5E2545" w:rsidRDefault="005E2545" w:rsidP="005E2545">
      <w:pPr>
        <w:tabs>
          <w:tab w:val="left" w:pos="567"/>
        </w:tabs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объекты дорожного сервиса (4.9.1) с описанием вида разрешенного использования</w:t>
      </w:r>
      <w:r>
        <w:rPr>
          <w:i/>
          <w:color w:val="464C55"/>
          <w:sz w:val="28"/>
          <w:szCs w:val="28"/>
          <w:u w:val="single"/>
          <w:shd w:val="clear" w:color="auto" w:fill="FFFFFF"/>
        </w:rPr>
        <w:t xml:space="preserve"> – 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</w:r>
      <w:hyperlink r:id="rId4" w:anchor="block_14911" w:history="1">
        <w:r>
          <w:rPr>
            <w:rStyle w:val="a3"/>
            <w:i/>
            <w:sz w:val="28"/>
            <w:szCs w:val="28"/>
            <w:shd w:val="clear" w:color="auto" w:fill="FFFFFF"/>
          </w:rPr>
          <w:t>кодами 4.9.1.1 - 4.9.1.4</w:t>
        </w:r>
      </w:hyperlink>
      <w:r>
        <w:rPr>
          <w:i/>
          <w:sz w:val="28"/>
          <w:szCs w:val="28"/>
          <w:u w:val="single"/>
        </w:rPr>
        <w:t>».</w:t>
      </w:r>
    </w:p>
    <w:p w:rsidR="005E2545" w:rsidRDefault="005E2545" w:rsidP="005E254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5E2545" w:rsidRDefault="005E2545" w:rsidP="005E25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5E2545" w:rsidRDefault="005E2545" w:rsidP="005E25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проекта, подлежащего рассмотрению на общественных обсуждениях;</w:t>
      </w:r>
    </w:p>
    <w:p w:rsidR="005E2545" w:rsidRDefault="005E2545" w:rsidP="005E25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5E2545" w:rsidRDefault="005E2545" w:rsidP="005E25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подготовка и опубликование заключения о результатах общественных обсуждений.</w:t>
      </w:r>
    </w:p>
    <w:p w:rsidR="005E2545" w:rsidRDefault="005E2545" w:rsidP="005E254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5E2545" w:rsidRDefault="005E2545" w:rsidP="005E2545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5E2545" w:rsidRDefault="005E2545" w:rsidP="005E2545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</w:rPr>
      </w:pPr>
      <w:proofErr w:type="spellStart"/>
      <w:r>
        <w:rPr>
          <w:bCs/>
          <w:i/>
          <w:sz w:val="28"/>
          <w:szCs w:val="28"/>
        </w:rPr>
        <w:t>________</w:t>
      </w:r>
      <w:r>
        <w:rPr>
          <w:bCs/>
          <w:sz w:val="28"/>
          <w:szCs w:val="28"/>
        </w:rPr>
        <w:t>_______</w:t>
      </w:r>
      <w:r>
        <w:rPr>
          <w:bCs/>
          <w:i/>
          <w:sz w:val="28"/>
          <w:szCs w:val="28"/>
        </w:rPr>
        <w:t>___</w:t>
      </w:r>
      <w:r>
        <w:rPr>
          <w:b/>
          <w:bCs/>
          <w:i/>
          <w:sz w:val="28"/>
          <w:szCs w:val="28"/>
          <w:u w:val="single"/>
        </w:rPr>
        <w:t>с</w:t>
      </w:r>
      <w:proofErr w:type="spellEnd"/>
      <w:r>
        <w:rPr>
          <w:b/>
          <w:bCs/>
          <w:i/>
          <w:sz w:val="28"/>
          <w:szCs w:val="28"/>
          <w:u w:val="single"/>
        </w:rPr>
        <w:t xml:space="preserve"> 21.03.2024г. по 19.04.2024г.</w:t>
      </w:r>
      <w:r>
        <w:rPr>
          <w:bCs/>
          <w:sz w:val="28"/>
          <w:szCs w:val="28"/>
        </w:rPr>
        <w:t>________________________</w:t>
      </w:r>
      <w:r>
        <w:rPr>
          <w:bCs/>
          <w:i/>
          <w:sz w:val="28"/>
          <w:szCs w:val="28"/>
        </w:rPr>
        <w:t xml:space="preserve">                                                          </w:t>
      </w:r>
      <w:r>
        <w:rPr>
          <w:bCs/>
          <w:i/>
        </w:rPr>
        <w:t>(указывается период времени)</w:t>
      </w:r>
    </w:p>
    <w:p w:rsidR="005E2545" w:rsidRDefault="005E2545" w:rsidP="005E2545">
      <w:pPr>
        <w:autoSpaceDE w:val="0"/>
        <w:autoSpaceDN w:val="0"/>
        <w:adjustRightInd w:val="0"/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Экспозиция </w:t>
      </w:r>
      <w:proofErr w:type="gramStart"/>
      <w:r>
        <w:rPr>
          <w:bCs/>
          <w:sz w:val="28"/>
          <w:szCs w:val="28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  <w:r>
        <w:rPr>
          <w:bCs/>
          <w:i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открыта с  </w:t>
      </w:r>
      <w:r>
        <w:rPr>
          <w:bCs/>
          <w:sz w:val="28"/>
          <w:szCs w:val="28"/>
          <w:u w:val="single"/>
        </w:rPr>
        <w:t>«29» 03.2024</w:t>
      </w:r>
      <w:r>
        <w:rPr>
          <w:bCs/>
          <w:sz w:val="28"/>
          <w:szCs w:val="28"/>
        </w:rPr>
        <w:t xml:space="preserve">  года по адресу:  </w:t>
      </w:r>
      <w:r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5E2545" w:rsidRDefault="005E2545" w:rsidP="005E2545">
      <w:pPr>
        <w:ind w:firstLine="567"/>
        <w:rPr>
          <w:b/>
          <w:sz w:val="28"/>
          <w:szCs w:val="28"/>
        </w:rPr>
      </w:pPr>
      <w:r>
        <w:rPr>
          <w:bCs/>
          <w:sz w:val="28"/>
          <w:szCs w:val="28"/>
        </w:rPr>
        <w:t>Срок проведения экспозиции:</w:t>
      </w:r>
      <w:r>
        <w:rPr>
          <w:b/>
          <w:sz w:val="28"/>
          <w:szCs w:val="28"/>
        </w:rPr>
        <w:t xml:space="preserve"> с  «29»  </w:t>
      </w:r>
      <w:r>
        <w:rPr>
          <w:b/>
          <w:sz w:val="28"/>
          <w:szCs w:val="28"/>
          <w:u w:val="single"/>
        </w:rPr>
        <w:t>03.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</w:rPr>
        <w:t xml:space="preserve">  года по «11»  </w:t>
      </w:r>
      <w:r>
        <w:rPr>
          <w:b/>
          <w:sz w:val="28"/>
          <w:szCs w:val="28"/>
          <w:u w:val="single"/>
        </w:rPr>
        <w:t>04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24 </w:t>
      </w:r>
      <w:r>
        <w:rPr>
          <w:b/>
          <w:sz w:val="28"/>
          <w:szCs w:val="28"/>
        </w:rPr>
        <w:t>года.</w:t>
      </w:r>
    </w:p>
    <w:p w:rsidR="005E2545" w:rsidRDefault="005E2545" w:rsidP="005E2545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8"/>
          <w:szCs w:val="28"/>
          <w:u w:val="single"/>
        </w:rPr>
        <w:t>вторник, четверг с 08.00 часов до 12.00 часов.</w:t>
      </w:r>
    </w:p>
    <w:p w:rsidR="005E2545" w:rsidRDefault="005E2545" w:rsidP="005E2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5E2545" w:rsidRDefault="005E2545" w:rsidP="005E25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pict>
          <v:rect id="_x0000_s1026" style="position:absolute;left:0;text-align:left;margin-left:353pt;margin-top:11pt;width:213.5pt;height:14.2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5E2545" w:rsidRDefault="005E2545" w:rsidP="005E2545">
                  <w:pPr>
                    <w:pStyle w:val="a4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5E2545" w:rsidRDefault="005E2545" w:rsidP="005E2545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____________</w:t>
      </w:r>
      <w:r>
        <w:rPr>
          <w:bCs/>
          <w:i/>
          <w:sz w:val="28"/>
          <w:szCs w:val="28"/>
          <w:u w:val="single"/>
        </w:rPr>
        <w:t xml:space="preserve"> </w:t>
      </w:r>
      <w:proofErr w:type="gramStart"/>
      <w:r>
        <w:rPr>
          <w:bCs/>
          <w:i/>
          <w:sz w:val="28"/>
          <w:szCs w:val="28"/>
          <w:u w:val="single"/>
        </w:rPr>
        <w:t>в</w:t>
      </w:r>
      <w:proofErr w:type="gramEnd"/>
      <w:r>
        <w:rPr>
          <w:bCs/>
          <w:i/>
          <w:sz w:val="28"/>
          <w:szCs w:val="28"/>
          <w:u w:val="single"/>
        </w:rPr>
        <w:t>торник, четверг с 08.00 часов до 12.00 часов</w:t>
      </w:r>
      <w:r>
        <w:rPr>
          <w:bCs/>
          <w:sz w:val="28"/>
          <w:szCs w:val="28"/>
        </w:rPr>
        <w:t>__________________</w:t>
      </w:r>
      <w:r>
        <w:rPr>
          <w:bCs/>
          <w:i/>
          <w:sz w:val="28"/>
          <w:szCs w:val="28"/>
          <w:u w:val="single"/>
        </w:rPr>
        <w:t xml:space="preserve"> </w:t>
      </w:r>
    </w:p>
    <w:p w:rsidR="005E2545" w:rsidRDefault="005E2545" w:rsidP="005E2545">
      <w:pPr>
        <w:jc w:val="center"/>
        <w:rPr>
          <w:bCs/>
          <w:i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i/>
        </w:rPr>
        <w:t>(дни и часы, в которые проводятся консультации)</w:t>
      </w:r>
    </w:p>
    <w:p w:rsidR="005E2545" w:rsidRDefault="005E2545" w:rsidP="005E25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5E2545" w:rsidRDefault="005E2545" w:rsidP="005E25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5E2545" w:rsidRDefault="005E2545" w:rsidP="005E25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5E2545" w:rsidRDefault="005E2545" w:rsidP="005E25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5E2545" w:rsidRDefault="005E2545" w:rsidP="005E25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5E2545" w:rsidRDefault="005E2545" w:rsidP="005E2545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5E2545" w:rsidRDefault="005E2545" w:rsidP="005E2545">
      <w:pPr>
        <w:ind w:firstLine="709"/>
        <w:jc w:val="both"/>
        <w:rPr>
          <w:bCs/>
          <w:sz w:val="28"/>
          <w:szCs w:val="28"/>
        </w:rPr>
      </w:pPr>
    </w:p>
    <w:p w:rsidR="005E2545" w:rsidRDefault="005E2545" w:rsidP="005E2545">
      <w:pPr>
        <w:rPr>
          <w:bCs/>
          <w:sz w:val="28"/>
          <w:szCs w:val="28"/>
        </w:rPr>
      </w:pPr>
    </w:p>
    <w:p w:rsidR="005E2545" w:rsidRDefault="005E2545" w:rsidP="005E2545">
      <w:pPr>
        <w:rPr>
          <w:bCs/>
          <w:sz w:val="28"/>
          <w:szCs w:val="28"/>
        </w:rPr>
      </w:pPr>
    </w:p>
    <w:p w:rsidR="005E2545" w:rsidRDefault="005E2545" w:rsidP="005E2545">
      <w:pPr>
        <w:rPr>
          <w:bCs/>
          <w:sz w:val="28"/>
          <w:szCs w:val="28"/>
        </w:rPr>
      </w:pPr>
    </w:p>
    <w:p w:rsidR="005E2545" w:rsidRDefault="005E2545" w:rsidP="005E2545">
      <w:pPr>
        <w:rPr>
          <w:bCs/>
          <w:sz w:val="26"/>
          <w:szCs w:val="26"/>
        </w:rPr>
      </w:pPr>
    </w:p>
    <w:p w:rsidR="005E2545" w:rsidRDefault="005E2545" w:rsidP="005E2545">
      <w:pPr>
        <w:rPr>
          <w:bCs/>
          <w:sz w:val="26"/>
          <w:szCs w:val="26"/>
        </w:rPr>
      </w:pPr>
    </w:p>
    <w:p w:rsidR="005E2545" w:rsidRDefault="005E2545" w:rsidP="005E2545">
      <w:pPr>
        <w:ind w:firstLine="709"/>
        <w:jc w:val="both"/>
        <w:rPr>
          <w:bCs/>
          <w:sz w:val="26"/>
          <w:szCs w:val="26"/>
        </w:rPr>
      </w:pPr>
    </w:p>
    <w:p w:rsidR="005E2545" w:rsidRDefault="005E2545" w:rsidP="005E2545">
      <w:pPr>
        <w:ind w:firstLine="709"/>
        <w:jc w:val="both"/>
        <w:rPr>
          <w:bCs/>
          <w:sz w:val="26"/>
          <w:szCs w:val="26"/>
        </w:rPr>
      </w:pPr>
    </w:p>
    <w:p w:rsidR="005E2545" w:rsidRDefault="005E2545" w:rsidP="005E2545">
      <w:pPr>
        <w:ind w:firstLine="709"/>
        <w:jc w:val="both"/>
        <w:rPr>
          <w:bCs/>
          <w:sz w:val="26"/>
          <w:szCs w:val="26"/>
        </w:rPr>
      </w:pPr>
    </w:p>
    <w:p w:rsidR="005C2A9B" w:rsidRDefault="005C2A9B" w:rsidP="005E2545"/>
    <w:sectPr w:rsidR="005C2A9B" w:rsidSect="005E25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2545"/>
    <w:rsid w:val="005C2A9B"/>
    <w:rsid w:val="005E2545"/>
    <w:rsid w:val="00AC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545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5E254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E25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E2545"/>
    <w:rPr>
      <w:rFonts w:ascii="Arial" w:hAnsi="Arial" w:cs="Arial"/>
    </w:rPr>
  </w:style>
  <w:style w:type="paragraph" w:customStyle="1" w:styleId="ConsPlusNormal0">
    <w:name w:val="ConsPlusNormal"/>
    <w:link w:val="ConsPlusNormal"/>
    <w:rsid w:val="005E254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5E254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hyperlink" Target="https://base.garant.ru/750620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2024-03-19T04:13:00Z</dcterms:created>
  <dcterms:modified xsi:type="dcterms:W3CDTF">2024-03-19T04:14:00Z</dcterms:modified>
</cp:coreProperties>
</file>