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Default="009E1E25" w:rsidP="009E1E2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9E1E25" w:rsidRDefault="009E1E25" w:rsidP="009E1E25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4500" cy="552450"/>
            <wp:effectExtent l="19050" t="0" r="0" b="0"/>
            <wp:docPr id="2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25" w:rsidRDefault="009E1E25" w:rsidP="009E1E25">
      <w:pPr>
        <w:jc w:val="center"/>
        <w:rPr>
          <w:b/>
          <w:bCs/>
          <w:color w:val="00B0F0"/>
          <w:sz w:val="28"/>
          <w:szCs w:val="28"/>
        </w:rPr>
      </w:pPr>
    </w:p>
    <w:p w:rsidR="009E1E25" w:rsidRDefault="009E1E25" w:rsidP="009E1E25">
      <w:pPr>
        <w:pStyle w:val="a3"/>
        <w:spacing w:after="0"/>
        <w:jc w:val="center"/>
        <w:rPr>
          <w:b/>
          <w:sz w:val="28"/>
          <w:szCs w:val="28"/>
        </w:rPr>
      </w:pPr>
      <w:r w:rsidRPr="00B979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9E1E25" w:rsidRDefault="009E1E25" w:rsidP="009E1E2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9E1E25" w:rsidRDefault="009E1E25" w:rsidP="009E1E25">
      <w:pPr>
        <w:autoSpaceDE w:val="0"/>
        <w:autoSpaceDN w:val="0"/>
        <w:rPr>
          <w:b/>
          <w:sz w:val="36"/>
          <w:szCs w:val="20"/>
        </w:rPr>
      </w:pPr>
      <w:r w:rsidRPr="00B97930">
        <w:pict>
          <v:shape id="_x0000_s1027" type="#_x0000_t202" style="position:absolute;margin-left:346.75pt;margin-top:18.55pt;width:85.8pt;height:22.2pt;z-index:251661312" strokecolor="white">
            <v:textbox style="mso-next-textbox:#_x0000_s1027;mso-fit-shape-to-text:t">
              <w:txbxContent>
                <w:p w:rsidR="009E1E25" w:rsidRDefault="009E1E25" w:rsidP="009E1E25"/>
              </w:txbxContent>
            </v:textbox>
          </v:shape>
        </w:pict>
      </w:r>
    </w:p>
    <w:p w:rsidR="009E1E25" w:rsidRDefault="009E1E25" w:rsidP="009E1E25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9E1E25" w:rsidRDefault="009E1E25" w:rsidP="009E1E25">
      <w:pPr>
        <w:pStyle w:val="2"/>
        <w:rPr>
          <w:color w:val="00B0F0"/>
          <w:sz w:val="34"/>
          <w:szCs w:val="34"/>
        </w:rPr>
      </w:pPr>
    </w:p>
    <w:p w:rsidR="009E1E25" w:rsidRDefault="009E1E25" w:rsidP="009E1E25">
      <w:pPr>
        <w:tabs>
          <w:tab w:val="center" w:pos="4690"/>
          <w:tab w:val="left" w:pos="602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.03.2025 № </w:t>
      </w:r>
    </w:p>
    <w:p w:rsidR="009E1E25" w:rsidRDefault="009E1E25" w:rsidP="009E1E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1E25" w:rsidTr="009B713D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E25" w:rsidRDefault="009E1E25" w:rsidP="009B71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9E1E25" w:rsidRDefault="009E1E25" w:rsidP="009E1E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00B0F0"/>
          <w:sz w:val="28"/>
          <w:szCs w:val="28"/>
        </w:rPr>
      </w:pPr>
    </w:p>
    <w:p w:rsidR="009E1E25" w:rsidRDefault="009E1E25" w:rsidP="009E1E25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9E1E25" w:rsidRDefault="009E1E25" w:rsidP="009E1E2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№ ________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 № ___________).</w:t>
      </w:r>
    </w:p>
    <w:p w:rsidR="009E1E25" w:rsidRDefault="009E1E25" w:rsidP="009E1E25">
      <w:pPr>
        <w:jc w:val="both"/>
        <w:rPr>
          <w:sz w:val="28"/>
          <w:szCs w:val="28"/>
        </w:rPr>
      </w:pPr>
    </w:p>
    <w:p w:rsidR="009E1E25" w:rsidRDefault="009E1E25" w:rsidP="009E1E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1E25" w:rsidRDefault="009E1E25" w:rsidP="009E1E2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Предоставить разрешение на условно разрешенный вид использования -  </w:t>
      </w:r>
      <w:r w:rsidRPr="00871C84">
        <w:rPr>
          <w:sz w:val="28"/>
          <w:szCs w:val="28"/>
        </w:rPr>
        <w:t>«Для ведения личного подсобного хозяйства (приусадебный земельный участок) (2.2)» земельному участку с кадастровым номером 54:34:013002:268, площадью 480 кв.м., местоположением: Российская Федерация, Новосибирская область, городское поселение город Куйбышев, город Куйбышев, ул. Ветка</w:t>
      </w:r>
      <w:r>
        <w:rPr>
          <w:sz w:val="28"/>
          <w:szCs w:val="28"/>
        </w:rPr>
        <w:t>.</w:t>
      </w:r>
      <w:r w:rsidRPr="00871C84">
        <w:rPr>
          <w:sz w:val="26"/>
          <w:szCs w:val="26"/>
        </w:rPr>
        <w:t xml:space="preserve"> </w:t>
      </w:r>
    </w:p>
    <w:p w:rsidR="009E1E25" w:rsidRDefault="009E1E25" w:rsidP="009E1E25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9E1E25" w:rsidRDefault="009E1E25" w:rsidP="009E1E2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9E1E25" w:rsidRDefault="009E1E25" w:rsidP="009E1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</w:p>
    <w:p w:rsidR="009E1E25" w:rsidRDefault="009E1E25" w:rsidP="009E1E25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9E1E25" w:rsidTr="009B713D">
        <w:tc>
          <w:tcPr>
            <w:tcW w:w="5388" w:type="dxa"/>
            <w:hideMark/>
          </w:tcPr>
          <w:p w:rsidR="009E1E25" w:rsidRDefault="009E1E25" w:rsidP="009B713D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9E1E25" w:rsidRDefault="009E1E25" w:rsidP="009B713D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9E1E25" w:rsidRDefault="009E1E25" w:rsidP="009B713D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E1E25" w:rsidRDefault="009E1E25" w:rsidP="009B713D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F64E1F" w:rsidRDefault="00F64E1F" w:rsidP="009E1E25"/>
    <w:sectPr w:rsidR="00F64E1F" w:rsidSect="009E1E2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1E25"/>
    <w:rsid w:val="009E1E25"/>
    <w:rsid w:val="00C934BB"/>
    <w:rsid w:val="00F6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1E25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1E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unhideWhenUsed/>
    <w:rsid w:val="009E1E2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1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9E1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1E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2025-01-29T06:30:00Z</dcterms:created>
  <dcterms:modified xsi:type="dcterms:W3CDTF">2025-01-29T06:30:00Z</dcterms:modified>
</cp:coreProperties>
</file>