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05" w:rsidRPr="00BD23FD" w:rsidRDefault="00FD5205" w:rsidP="00FD5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3"/>
          <w:szCs w:val="23"/>
        </w:rPr>
      </w:pPr>
      <w:r w:rsidRPr="00BD23FD">
        <w:rPr>
          <w:b/>
          <w:bCs/>
          <w:sz w:val="23"/>
          <w:szCs w:val="23"/>
        </w:rPr>
        <w:t>ЗАКЛЮЧЕНИЕ</w:t>
      </w:r>
    </w:p>
    <w:p w:rsidR="00FD5205" w:rsidRPr="00BD23FD" w:rsidRDefault="00FD5205" w:rsidP="00FD5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BD23FD">
        <w:rPr>
          <w:b/>
          <w:bCs/>
          <w:sz w:val="23"/>
          <w:szCs w:val="23"/>
        </w:rPr>
        <w:t xml:space="preserve">О РЕЗУЛЬТАТАХ </w:t>
      </w:r>
      <w:r w:rsidRPr="00BD23FD">
        <w:rPr>
          <w:b/>
          <w:sz w:val="23"/>
          <w:szCs w:val="23"/>
        </w:rPr>
        <w:t>ОБЩЕСТВЕННЫХ ОБСУЖДЕНИЙ</w:t>
      </w:r>
      <w:r w:rsidRPr="00BD23FD">
        <w:rPr>
          <w:b/>
          <w:bCs/>
          <w:sz w:val="23"/>
          <w:szCs w:val="23"/>
        </w:rPr>
        <w:t xml:space="preserve"> </w:t>
      </w:r>
    </w:p>
    <w:p w:rsidR="00FD5205" w:rsidRPr="00BD23FD" w:rsidRDefault="00FD5205" w:rsidP="00FD5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</w:p>
    <w:p w:rsidR="00FD5205" w:rsidRPr="00BD23FD" w:rsidRDefault="00FD5205" w:rsidP="00FD5205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center"/>
        <w:rPr>
          <w:bCs/>
          <w:color w:val="000000"/>
          <w:sz w:val="23"/>
          <w:szCs w:val="23"/>
        </w:rPr>
      </w:pPr>
      <w:r w:rsidRPr="00BD23FD">
        <w:rPr>
          <w:bCs/>
          <w:sz w:val="23"/>
          <w:szCs w:val="23"/>
          <w:u w:val="single"/>
        </w:rPr>
        <w:t xml:space="preserve">по проекту </w:t>
      </w:r>
      <w:r w:rsidRPr="00BD23FD">
        <w:rPr>
          <w:bCs/>
          <w:color w:val="000000"/>
          <w:sz w:val="23"/>
          <w:szCs w:val="23"/>
          <w:u w:val="single"/>
        </w:rPr>
        <w:t xml:space="preserve">внесения изменений в Правила землепользования и </w:t>
      </w:r>
      <w:proofErr w:type="gramStart"/>
      <w:r w:rsidRPr="00BD23FD">
        <w:rPr>
          <w:bCs/>
          <w:color w:val="000000"/>
          <w:sz w:val="23"/>
          <w:szCs w:val="23"/>
          <w:u w:val="single"/>
        </w:rPr>
        <w:t>застройки города</w:t>
      </w:r>
      <w:proofErr w:type="gramEnd"/>
      <w:r w:rsidRPr="00BD23FD">
        <w:rPr>
          <w:bCs/>
          <w:color w:val="000000"/>
          <w:sz w:val="23"/>
          <w:szCs w:val="23"/>
          <w:u w:val="single"/>
        </w:rPr>
        <w:t xml:space="preserve"> Куйбышева Куйбышевского района Новосибирской области</w:t>
      </w:r>
    </w:p>
    <w:p w:rsidR="00FD5205" w:rsidRPr="00EA4395" w:rsidRDefault="00FD5205" w:rsidP="00FD5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jc w:val="center"/>
        <w:rPr>
          <w:i/>
          <w:sz w:val="16"/>
          <w:szCs w:val="16"/>
        </w:rPr>
      </w:pPr>
      <w:r w:rsidRPr="00294275">
        <w:rPr>
          <w:bCs/>
          <w:i/>
          <w:sz w:val="20"/>
          <w:szCs w:val="20"/>
        </w:rPr>
        <w:t>(наименование проекта)</w:t>
      </w:r>
      <w:r>
        <w:rPr>
          <w:i/>
          <w:sz w:val="26"/>
          <w:szCs w:val="26"/>
        </w:rPr>
        <w:t xml:space="preserve">   </w:t>
      </w:r>
    </w:p>
    <w:p w:rsidR="00FD5205" w:rsidRDefault="00FD5205" w:rsidP="00FD5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sz w:val="26"/>
          <w:szCs w:val="26"/>
        </w:rPr>
        <w:t>_________</w:t>
      </w:r>
      <w:r w:rsidRPr="00F77B13">
        <w:rPr>
          <w:sz w:val="23"/>
          <w:szCs w:val="23"/>
          <w:u w:val="single"/>
        </w:rPr>
        <w:t>3</w:t>
      </w:r>
      <w:r>
        <w:rPr>
          <w:sz w:val="23"/>
          <w:szCs w:val="23"/>
          <w:u w:val="single"/>
        </w:rPr>
        <w:t>0</w:t>
      </w:r>
      <w:r w:rsidRPr="00F77B13">
        <w:rPr>
          <w:sz w:val="23"/>
          <w:szCs w:val="23"/>
          <w:u w:val="single"/>
        </w:rPr>
        <w:t>.10.2023</w:t>
      </w:r>
      <w:r>
        <w:rPr>
          <w:sz w:val="26"/>
          <w:szCs w:val="26"/>
        </w:rPr>
        <w:t>_________</w:t>
      </w:r>
    </w:p>
    <w:p w:rsidR="00FD5205" w:rsidRPr="00114A07" w:rsidRDefault="00FD5205" w:rsidP="00FD5205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>
        <w:rPr>
          <w:i/>
          <w:sz w:val="26"/>
          <w:szCs w:val="26"/>
        </w:rPr>
        <w:t xml:space="preserve"> </w:t>
      </w:r>
      <w:r w:rsidRPr="00114A07">
        <w:rPr>
          <w:i/>
          <w:sz w:val="20"/>
          <w:szCs w:val="20"/>
        </w:rPr>
        <w:t xml:space="preserve">(дата оформления заключения) </w:t>
      </w:r>
    </w:p>
    <w:p w:rsidR="00FD5205" w:rsidRPr="00EA4395" w:rsidRDefault="00FD5205" w:rsidP="00FD520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D5205" w:rsidRPr="00BD23FD" w:rsidRDefault="00FD5205" w:rsidP="00FD5205">
      <w:pPr>
        <w:pStyle w:val="a3"/>
        <w:spacing w:after="0"/>
        <w:jc w:val="both"/>
        <w:rPr>
          <w:sz w:val="23"/>
          <w:szCs w:val="23"/>
        </w:rPr>
      </w:pPr>
      <w:r w:rsidRPr="00BD23FD">
        <w:rPr>
          <w:sz w:val="23"/>
          <w:szCs w:val="23"/>
        </w:rPr>
        <w:t xml:space="preserve">        Заключение о результатах общественных обсуждений подготовлено на основании протокола общественных обсуждений </w:t>
      </w:r>
      <w:r w:rsidRPr="00BD23FD">
        <w:rPr>
          <w:sz w:val="23"/>
          <w:szCs w:val="23"/>
          <w:u w:val="single"/>
        </w:rPr>
        <w:t xml:space="preserve">по </w:t>
      </w:r>
      <w:r w:rsidRPr="00BD23FD">
        <w:rPr>
          <w:bCs/>
          <w:sz w:val="23"/>
          <w:szCs w:val="23"/>
          <w:u w:val="single"/>
        </w:rPr>
        <w:t xml:space="preserve">проекту внесения изменений в Правила землепользования и </w:t>
      </w:r>
      <w:proofErr w:type="gramStart"/>
      <w:r w:rsidRPr="00BD23FD">
        <w:rPr>
          <w:bCs/>
          <w:sz w:val="23"/>
          <w:szCs w:val="23"/>
          <w:u w:val="single"/>
        </w:rPr>
        <w:t>застройки города</w:t>
      </w:r>
      <w:proofErr w:type="gramEnd"/>
      <w:r w:rsidRPr="00BD23FD">
        <w:rPr>
          <w:bCs/>
          <w:sz w:val="23"/>
          <w:szCs w:val="23"/>
          <w:u w:val="single"/>
        </w:rPr>
        <w:t xml:space="preserve"> Куйбышева Куйбышевского района Новосибирской области </w:t>
      </w:r>
      <w:r w:rsidRPr="00BD23FD">
        <w:rPr>
          <w:sz w:val="23"/>
          <w:szCs w:val="23"/>
        </w:rPr>
        <w:t xml:space="preserve">  от 27.10.2023 г.</w:t>
      </w:r>
    </w:p>
    <w:p w:rsidR="00FD5205" w:rsidRPr="00BD23FD" w:rsidRDefault="00FD5205" w:rsidP="00FD5205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BD23FD">
        <w:rPr>
          <w:sz w:val="23"/>
          <w:szCs w:val="23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FD5205" w:rsidRPr="00BD23FD" w:rsidRDefault="00FD5205" w:rsidP="00FD520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BD23FD">
        <w:rPr>
          <w:sz w:val="23"/>
          <w:szCs w:val="23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FD5205" w:rsidRPr="00BD23FD" w:rsidRDefault="00FD5205" w:rsidP="00FD520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D23FD">
        <w:rPr>
          <w:sz w:val="23"/>
          <w:szCs w:val="23"/>
        </w:rPr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FD5205" w:rsidRPr="00BD23FD" w:rsidRDefault="00FD5205" w:rsidP="00FD5205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BD23FD">
        <w:rPr>
          <w:sz w:val="23"/>
          <w:szCs w:val="23"/>
        </w:rPr>
        <w:t>__________________</w:t>
      </w:r>
      <w:r w:rsidRPr="00BD23FD">
        <w:rPr>
          <w:sz w:val="23"/>
          <w:szCs w:val="23"/>
          <w:u w:val="single"/>
        </w:rPr>
        <w:t>не</w:t>
      </w:r>
      <w:proofErr w:type="spellEnd"/>
      <w:r w:rsidRPr="00BD23FD">
        <w:rPr>
          <w:sz w:val="23"/>
          <w:szCs w:val="23"/>
          <w:u w:val="single"/>
        </w:rPr>
        <w:t xml:space="preserve"> поступали</w:t>
      </w:r>
      <w:r w:rsidRPr="00BD23FD">
        <w:rPr>
          <w:sz w:val="23"/>
          <w:szCs w:val="23"/>
        </w:rPr>
        <w:t>_____________________________________</w:t>
      </w:r>
    </w:p>
    <w:p w:rsidR="00FD5205" w:rsidRPr="00BD23FD" w:rsidRDefault="00FD5205" w:rsidP="00FD520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D23FD">
        <w:rPr>
          <w:sz w:val="23"/>
          <w:szCs w:val="23"/>
        </w:rPr>
        <w:tab/>
        <w:t xml:space="preserve">2) Содержание внесенных предложений и замечаний иных участников общественных обсуждений: </w:t>
      </w:r>
    </w:p>
    <w:p w:rsidR="00FD5205" w:rsidRPr="00BD23FD" w:rsidRDefault="00FD5205" w:rsidP="00FD5205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BD23FD">
        <w:rPr>
          <w:sz w:val="23"/>
          <w:szCs w:val="23"/>
        </w:rPr>
        <w:t>___________________</w:t>
      </w:r>
      <w:r w:rsidRPr="00BD23FD">
        <w:rPr>
          <w:sz w:val="23"/>
          <w:szCs w:val="23"/>
          <w:u w:val="single"/>
        </w:rPr>
        <w:t>не</w:t>
      </w:r>
      <w:proofErr w:type="spellEnd"/>
      <w:r w:rsidRPr="00BD23FD">
        <w:rPr>
          <w:sz w:val="23"/>
          <w:szCs w:val="23"/>
          <w:u w:val="single"/>
        </w:rPr>
        <w:t xml:space="preserve"> поступали</w:t>
      </w:r>
      <w:r w:rsidRPr="00BD23FD">
        <w:rPr>
          <w:sz w:val="23"/>
          <w:szCs w:val="23"/>
        </w:rPr>
        <w:t>________________________________________</w:t>
      </w:r>
    </w:p>
    <w:p w:rsidR="00FD5205" w:rsidRPr="00BD23FD" w:rsidRDefault="00FD5205" w:rsidP="00FD520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D23FD">
        <w:rPr>
          <w:sz w:val="23"/>
          <w:szCs w:val="23"/>
        </w:rPr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FD5205" w:rsidRPr="00BD23FD" w:rsidRDefault="00FD5205" w:rsidP="00FD5205">
      <w:pPr>
        <w:autoSpaceDE w:val="0"/>
        <w:autoSpaceDN w:val="0"/>
        <w:adjustRightInd w:val="0"/>
        <w:rPr>
          <w:b/>
          <w:sz w:val="23"/>
          <w:szCs w:val="23"/>
          <w:u w:val="single"/>
        </w:rPr>
      </w:pPr>
      <w:r w:rsidRPr="00BD23FD">
        <w:rPr>
          <w:sz w:val="23"/>
          <w:szCs w:val="23"/>
        </w:rPr>
        <w:t xml:space="preserve">        </w:t>
      </w:r>
      <w:r w:rsidRPr="00BD23FD">
        <w:rPr>
          <w:b/>
          <w:sz w:val="23"/>
          <w:szCs w:val="23"/>
          <w:u w:val="single"/>
        </w:rPr>
        <w:t>Вывод по результатам общественных обсуждений:</w:t>
      </w:r>
    </w:p>
    <w:p w:rsidR="00FD5205" w:rsidRPr="00BD23FD" w:rsidRDefault="00FD5205" w:rsidP="00FD5205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3"/>
          <w:szCs w:val="23"/>
        </w:rPr>
      </w:pPr>
      <w:r w:rsidRPr="00BD23FD">
        <w:rPr>
          <w:sz w:val="23"/>
          <w:szCs w:val="23"/>
        </w:rPr>
        <w:t xml:space="preserve">       1. Общественные обсуждения по </w:t>
      </w:r>
      <w:r w:rsidRPr="00BD23FD">
        <w:rPr>
          <w:bCs/>
          <w:sz w:val="23"/>
          <w:szCs w:val="23"/>
        </w:rPr>
        <w:t xml:space="preserve">проекту </w:t>
      </w:r>
      <w:r w:rsidRPr="00BD23FD">
        <w:rPr>
          <w:bCs/>
          <w:color w:val="000000"/>
          <w:sz w:val="23"/>
          <w:szCs w:val="23"/>
        </w:rPr>
        <w:t xml:space="preserve">внесения изменений в Правила землепользования и </w:t>
      </w:r>
      <w:proofErr w:type="gramStart"/>
      <w:r w:rsidRPr="00BD23FD">
        <w:rPr>
          <w:bCs/>
          <w:color w:val="000000"/>
          <w:sz w:val="23"/>
          <w:szCs w:val="23"/>
        </w:rPr>
        <w:t>застройки города</w:t>
      </w:r>
      <w:proofErr w:type="gramEnd"/>
      <w:r w:rsidRPr="00BD23FD">
        <w:rPr>
          <w:bCs/>
          <w:color w:val="000000"/>
          <w:sz w:val="23"/>
          <w:szCs w:val="23"/>
        </w:rPr>
        <w:t xml:space="preserve"> Куйбышева Куйбышевского района Новосибирской области </w:t>
      </w:r>
      <w:r w:rsidRPr="00BD23FD">
        <w:rPr>
          <w:bCs/>
          <w:sz w:val="23"/>
          <w:szCs w:val="23"/>
        </w:rPr>
        <w:t>считать состоявшимися.</w:t>
      </w:r>
    </w:p>
    <w:p w:rsidR="00FD5205" w:rsidRPr="00BD23FD" w:rsidRDefault="00FD5205" w:rsidP="00FD5205">
      <w:pPr>
        <w:tabs>
          <w:tab w:val="left" w:pos="567"/>
        </w:tabs>
        <w:jc w:val="both"/>
        <w:rPr>
          <w:sz w:val="23"/>
          <w:szCs w:val="23"/>
        </w:rPr>
      </w:pPr>
      <w:r w:rsidRPr="00BD23FD">
        <w:rPr>
          <w:b/>
          <w:bCs/>
          <w:sz w:val="23"/>
          <w:szCs w:val="23"/>
        </w:rPr>
        <w:t xml:space="preserve">       </w:t>
      </w:r>
      <w:r w:rsidRPr="00BD23FD">
        <w:rPr>
          <w:bCs/>
          <w:sz w:val="23"/>
          <w:szCs w:val="23"/>
        </w:rPr>
        <w:t>2. </w:t>
      </w:r>
      <w:r w:rsidRPr="00BD23FD">
        <w:rPr>
          <w:color w:val="000000"/>
          <w:sz w:val="23"/>
          <w:szCs w:val="23"/>
        </w:rPr>
        <w:t xml:space="preserve">Для рассмотрения на очередной сессии Совета депутатов города Куйбышева направить в Совет </w:t>
      </w:r>
      <w:proofErr w:type="gramStart"/>
      <w:r w:rsidRPr="00BD23FD">
        <w:rPr>
          <w:color w:val="000000"/>
          <w:sz w:val="23"/>
          <w:szCs w:val="23"/>
        </w:rPr>
        <w:t>депутатов города Куйбышева Куйбышевского района Новосибирской области</w:t>
      </w:r>
      <w:proofErr w:type="gramEnd"/>
      <w:r w:rsidRPr="00BD23FD">
        <w:rPr>
          <w:color w:val="000000"/>
          <w:sz w:val="23"/>
          <w:szCs w:val="23"/>
        </w:rPr>
        <w:t> проект</w:t>
      </w:r>
      <w:r w:rsidRPr="00BD23FD">
        <w:rPr>
          <w:bCs/>
          <w:sz w:val="23"/>
          <w:szCs w:val="23"/>
        </w:rPr>
        <w:t xml:space="preserve"> </w:t>
      </w:r>
      <w:r w:rsidRPr="00BD23FD">
        <w:rPr>
          <w:bCs/>
          <w:color w:val="000000"/>
          <w:sz w:val="23"/>
          <w:szCs w:val="23"/>
        </w:rPr>
        <w:t xml:space="preserve">внесения изменений в Правила землепользования и застройки города Куйбышева Куйбышевского района Новосибирской области </w:t>
      </w:r>
      <w:r w:rsidRPr="00BD23FD">
        <w:rPr>
          <w:color w:val="000000"/>
          <w:sz w:val="23"/>
          <w:szCs w:val="23"/>
        </w:rPr>
        <w:t xml:space="preserve">в </w:t>
      </w:r>
      <w:r w:rsidRPr="00BD23FD">
        <w:rPr>
          <w:sz w:val="23"/>
          <w:szCs w:val="23"/>
        </w:rPr>
        <w:t>части внесения следующих изменений:</w:t>
      </w:r>
    </w:p>
    <w:p w:rsidR="00FD5205" w:rsidRPr="00BD23FD" w:rsidRDefault="00FD5205" w:rsidP="00FD5205">
      <w:pPr>
        <w:jc w:val="both"/>
        <w:rPr>
          <w:sz w:val="23"/>
          <w:szCs w:val="23"/>
        </w:rPr>
      </w:pPr>
      <w:r w:rsidRPr="00BD23FD">
        <w:rPr>
          <w:color w:val="000000"/>
          <w:sz w:val="23"/>
          <w:szCs w:val="23"/>
        </w:rPr>
        <w:t xml:space="preserve">      1)</w:t>
      </w:r>
      <w:proofErr w:type="gramStart"/>
      <w:r w:rsidRPr="00BD23FD">
        <w:rPr>
          <w:color w:val="000000"/>
          <w:sz w:val="23"/>
          <w:szCs w:val="23"/>
        </w:rPr>
        <w:t>.</w:t>
      </w:r>
      <w:proofErr w:type="gramEnd"/>
      <w:r w:rsidRPr="00BD23FD">
        <w:rPr>
          <w:color w:val="000000"/>
          <w:sz w:val="23"/>
          <w:szCs w:val="23"/>
        </w:rPr>
        <w:t> </w:t>
      </w:r>
      <w:proofErr w:type="gramStart"/>
      <w:r w:rsidRPr="00BD23FD">
        <w:rPr>
          <w:color w:val="000000"/>
          <w:sz w:val="23"/>
          <w:szCs w:val="23"/>
        </w:rPr>
        <w:t>в</w:t>
      </w:r>
      <w:proofErr w:type="gramEnd"/>
      <w:r w:rsidRPr="00BD23FD">
        <w:rPr>
          <w:color w:val="000000"/>
          <w:sz w:val="23"/>
          <w:szCs w:val="23"/>
        </w:rPr>
        <w:t xml:space="preserve"> </w:t>
      </w:r>
      <w:r w:rsidRPr="00BD23FD">
        <w:rPr>
          <w:sz w:val="23"/>
          <w:szCs w:val="23"/>
        </w:rPr>
        <w:t xml:space="preserve">п.п. 1.3 </w:t>
      </w:r>
      <w:r w:rsidRPr="00BD23FD">
        <w:rPr>
          <w:color w:val="000000"/>
          <w:sz w:val="23"/>
          <w:szCs w:val="23"/>
        </w:rPr>
        <w:t xml:space="preserve">«Зона застройки </w:t>
      </w:r>
      <w:proofErr w:type="spellStart"/>
      <w:r w:rsidRPr="00BD23FD">
        <w:rPr>
          <w:color w:val="000000"/>
          <w:sz w:val="23"/>
          <w:szCs w:val="23"/>
        </w:rPr>
        <w:t>среднеэтажными</w:t>
      </w:r>
      <w:proofErr w:type="spellEnd"/>
      <w:r w:rsidRPr="00BD23FD">
        <w:rPr>
          <w:color w:val="000000"/>
          <w:sz w:val="23"/>
          <w:szCs w:val="23"/>
        </w:rPr>
        <w:t xml:space="preserve"> жилыми домами блокированной застройки и многоквартирными домами в границах населенных пунктов (</w:t>
      </w:r>
      <w:proofErr w:type="spellStart"/>
      <w:r w:rsidRPr="00BD23FD">
        <w:rPr>
          <w:color w:val="000000"/>
          <w:sz w:val="23"/>
          <w:szCs w:val="23"/>
        </w:rPr>
        <w:t>нЖс</w:t>
      </w:r>
      <w:proofErr w:type="spellEnd"/>
      <w:r w:rsidRPr="00BD23FD">
        <w:rPr>
          <w:color w:val="000000"/>
          <w:sz w:val="23"/>
          <w:szCs w:val="23"/>
        </w:rPr>
        <w:t>)» пункта 1 «Жилые зоны» таблицы 1</w:t>
      </w:r>
      <w:r w:rsidRPr="00BD23FD">
        <w:rPr>
          <w:sz w:val="23"/>
          <w:szCs w:val="23"/>
        </w:rPr>
        <w:t xml:space="preserve"> «Виды разрешенного использования земельных участков и объектов капитального строительства для территориальных зон»: в перечень основных видов разрешенного использования земельных участков включить наименование вида разрешенного использования земельного участка «Магазины (4.4)»;</w:t>
      </w:r>
    </w:p>
    <w:p w:rsidR="00FD5205" w:rsidRPr="00BD23FD" w:rsidRDefault="00FD5205" w:rsidP="00FD5205">
      <w:pPr>
        <w:jc w:val="both"/>
        <w:rPr>
          <w:sz w:val="23"/>
          <w:szCs w:val="23"/>
        </w:rPr>
      </w:pPr>
      <w:r w:rsidRPr="00BD23FD">
        <w:rPr>
          <w:sz w:val="23"/>
          <w:szCs w:val="23"/>
        </w:rPr>
        <w:t xml:space="preserve">      2)</w:t>
      </w:r>
      <w:proofErr w:type="gramStart"/>
      <w:r w:rsidRPr="00BD23FD">
        <w:rPr>
          <w:sz w:val="23"/>
          <w:szCs w:val="23"/>
        </w:rPr>
        <w:t>.</w:t>
      </w:r>
      <w:proofErr w:type="gramEnd"/>
      <w:r w:rsidRPr="00BD23FD">
        <w:rPr>
          <w:sz w:val="23"/>
          <w:szCs w:val="23"/>
        </w:rPr>
        <w:t> </w:t>
      </w:r>
      <w:proofErr w:type="gramStart"/>
      <w:r w:rsidRPr="00BD23FD">
        <w:rPr>
          <w:color w:val="000000"/>
          <w:sz w:val="23"/>
          <w:szCs w:val="23"/>
        </w:rPr>
        <w:t>в</w:t>
      </w:r>
      <w:proofErr w:type="gramEnd"/>
      <w:r w:rsidRPr="00BD23FD">
        <w:rPr>
          <w:color w:val="000000"/>
          <w:sz w:val="23"/>
          <w:szCs w:val="23"/>
        </w:rPr>
        <w:t xml:space="preserve"> п.п. 2.9 «Зона объектов здравоохранения (</w:t>
      </w:r>
      <w:proofErr w:type="spellStart"/>
      <w:r w:rsidRPr="00BD23FD">
        <w:rPr>
          <w:color w:val="000000"/>
          <w:sz w:val="23"/>
          <w:szCs w:val="23"/>
        </w:rPr>
        <w:t>ОсЗ</w:t>
      </w:r>
      <w:proofErr w:type="spellEnd"/>
      <w:r w:rsidRPr="00BD23FD">
        <w:rPr>
          <w:color w:val="000000"/>
          <w:sz w:val="23"/>
          <w:szCs w:val="23"/>
        </w:rPr>
        <w:t>)» пункта 2 «Общественно-деловые зоны» таблицы 1</w:t>
      </w:r>
      <w:r w:rsidRPr="00BD23FD">
        <w:rPr>
          <w:sz w:val="23"/>
          <w:szCs w:val="23"/>
        </w:rPr>
        <w:t xml:space="preserve"> «Виды разрешенного использования земельных участков и объектов капитального строительства для территориальных зон»: в перечень основных видов разрешенного использования земельных участков включить наименование вида разрешенного использования земельного участка «Предпринимательство (4.0)».</w:t>
      </w:r>
    </w:p>
    <w:p w:rsidR="00FD5205" w:rsidRPr="00BD23FD" w:rsidRDefault="00FD5205" w:rsidP="00FD5205">
      <w:pPr>
        <w:jc w:val="both"/>
        <w:rPr>
          <w:sz w:val="23"/>
          <w:szCs w:val="23"/>
        </w:rPr>
      </w:pPr>
      <w:r w:rsidRPr="00BD23FD">
        <w:rPr>
          <w:color w:val="000000"/>
          <w:sz w:val="23"/>
          <w:szCs w:val="23"/>
        </w:rPr>
        <w:t xml:space="preserve">       </w:t>
      </w:r>
    </w:p>
    <w:p w:rsidR="00FD5205" w:rsidRPr="00BD23FD" w:rsidRDefault="00FD5205" w:rsidP="00FD5205">
      <w:pPr>
        <w:tabs>
          <w:tab w:val="left" w:pos="480"/>
          <w:tab w:val="left" w:pos="600"/>
        </w:tabs>
        <w:jc w:val="both"/>
        <w:rPr>
          <w:color w:val="000000"/>
          <w:sz w:val="23"/>
          <w:szCs w:val="23"/>
        </w:rPr>
      </w:pPr>
      <w:r w:rsidRPr="00BD23FD">
        <w:rPr>
          <w:color w:val="000000"/>
          <w:sz w:val="23"/>
          <w:szCs w:val="23"/>
        </w:rPr>
        <w:t xml:space="preserve">Председатель собрания участников </w:t>
      </w:r>
    </w:p>
    <w:p w:rsidR="00FD5205" w:rsidRPr="00BD23FD" w:rsidRDefault="00FD5205" w:rsidP="00FD5205">
      <w:pPr>
        <w:tabs>
          <w:tab w:val="left" w:pos="480"/>
          <w:tab w:val="left" w:pos="600"/>
        </w:tabs>
        <w:jc w:val="both"/>
        <w:rPr>
          <w:color w:val="000000"/>
          <w:sz w:val="23"/>
          <w:szCs w:val="23"/>
        </w:rPr>
      </w:pPr>
      <w:r w:rsidRPr="00BD23FD">
        <w:rPr>
          <w:color w:val="000000"/>
          <w:sz w:val="23"/>
          <w:szCs w:val="23"/>
        </w:rPr>
        <w:t>общественных обсуждений, глава</w:t>
      </w:r>
    </w:p>
    <w:p w:rsidR="00FD5205" w:rsidRPr="00BD23FD" w:rsidRDefault="00FD5205" w:rsidP="00FD5205">
      <w:pPr>
        <w:tabs>
          <w:tab w:val="left" w:pos="480"/>
          <w:tab w:val="left" w:pos="600"/>
        </w:tabs>
        <w:jc w:val="both"/>
        <w:rPr>
          <w:color w:val="000000"/>
          <w:sz w:val="23"/>
          <w:szCs w:val="23"/>
        </w:rPr>
      </w:pPr>
      <w:r w:rsidRPr="00BD23FD">
        <w:rPr>
          <w:color w:val="000000"/>
          <w:sz w:val="23"/>
          <w:szCs w:val="23"/>
        </w:rPr>
        <w:t>города Куйбышева Куйбышевского</w:t>
      </w:r>
    </w:p>
    <w:p w:rsidR="00FD5205" w:rsidRPr="00BD23FD" w:rsidRDefault="00FD5205" w:rsidP="00FD5205">
      <w:pPr>
        <w:tabs>
          <w:tab w:val="left" w:pos="480"/>
          <w:tab w:val="left" w:pos="600"/>
        </w:tabs>
        <w:jc w:val="both"/>
        <w:rPr>
          <w:color w:val="000000"/>
          <w:sz w:val="23"/>
          <w:szCs w:val="23"/>
        </w:rPr>
      </w:pPr>
      <w:r w:rsidRPr="00BD23FD">
        <w:rPr>
          <w:color w:val="000000"/>
          <w:sz w:val="23"/>
          <w:szCs w:val="23"/>
        </w:rPr>
        <w:t xml:space="preserve">района Новосибирской области                       </w:t>
      </w:r>
      <w:r>
        <w:rPr>
          <w:color w:val="000000"/>
          <w:sz w:val="23"/>
          <w:szCs w:val="23"/>
        </w:rPr>
        <w:t xml:space="preserve">    </w:t>
      </w:r>
      <w:r w:rsidRPr="00BD23FD">
        <w:rPr>
          <w:color w:val="000000"/>
          <w:sz w:val="23"/>
          <w:szCs w:val="23"/>
        </w:rPr>
        <w:t xml:space="preserve"> ______________                          </w:t>
      </w:r>
      <w:r>
        <w:rPr>
          <w:color w:val="000000"/>
          <w:sz w:val="23"/>
          <w:szCs w:val="23"/>
        </w:rPr>
        <w:t xml:space="preserve">      </w:t>
      </w:r>
      <w:r w:rsidRPr="00BD23FD">
        <w:rPr>
          <w:color w:val="000000"/>
          <w:sz w:val="23"/>
          <w:szCs w:val="23"/>
        </w:rPr>
        <w:t xml:space="preserve">    </w:t>
      </w:r>
      <w:r w:rsidRPr="00BD23FD">
        <w:rPr>
          <w:sz w:val="23"/>
          <w:szCs w:val="23"/>
          <w:u w:val="single"/>
        </w:rPr>
        <w:t>А.А. Андронов</w:t>
      </w:r>
      <w:r w:rsidRPr="00BD23FD">
        <w:rPr>
          <w:color w:val="000000"/>
          <w:sz w:val="23"/>
          <w:szCs w:val="23"/>
        </w:rPr>
        <w:t xml:space="preserve">               </w:t>
      </w:r>
    </w:p>
    <w:p w:rsidR="00FD5205" w:rsidRPr="0043181B" w:rsidRDefault="00FD5205" w:rsidP="00FD5205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16"/>
          <w:szCs w:val="16"/>
        </w:rPr>
      </w:pPr>
      <w:r w:rsidRPr="0043181B">
        <w:rPr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43181B">
        <w:rPr>
          <w:color w:val="000000"/>
          <w:sz w:val="20"/>
          <w:szCs w:val="20"/>
        </w:rPr>
        <w:t xml:space="preserve"> </w:t>
      </w:r>
      <w:r w:rsidRPr="0043181B">
        <w:rPr>
          <w:i/>
          <w:color w:val="000000"/>
          <w:sz w:val="20"/>
          <w:szCs w:val="20"/>
        </w:rPr>
        <w:t xml:space="preserve">(подпись)                             </w:t>
      </w:r>
      <w:r>
        <w:rPr>
          <w:i/>
          <w:color w:val="000000"/>
          <w:sz w:val="20"/>
          <w:szCs w:val="20"/>
        </w:rPr>
        <w:t xml:space="preserve">      </w:t>
      </w:r>
      <w:r w:rsidRPr="0043181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           </w:t>
      </w:r>
      <w:r w:rsidRPr="0043181B">
        <w:rPr>
          <w:i/>
          <w:color w:val="000000"/>
          <w:sz w:val="20"/>
          <w:szCs w:val="20"/>
        </w:rPr>
        <w:t>(Ф.И.О.)</w:t>
      </w:r>
    </w:p>
    <w:p w:rsidR="00070CC7" w:rsidRDefault="00070CC7" w:rsidP="00FD5205"/>
    <w:sectPr w:rsidR="00070CC7" w:rsidSect="00FD52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5205"/>
    <w:rsid w:val="00070CC7"/>
    <w:rsid w:val="00FD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FD5205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52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FD520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2023-11-01T06:04:00Z</dcterms:created>
  <dcterms:modified xsi:type="dcterms:W3CDTF">2023-11-01T06:04:00Z</dcterms:modified>
</cp:coreProperties>
</file>