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451BB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1 (1239)&#10;24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51BB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51BB1">
        <w:rPr>
          <w:rFonts w:ascii="Arial" w:hAnsi="Arial" w:cs="Arial"/>
          <w:b/>
          <w:sz w:val="20"/>
          <w:szCs w:val="20"/>
        </w:rPr>
        <w:t>31</w:t>
      </w:r>
      <w:r w:rsidR="00FF3A18">
        <w:rPr>
          <w:rFonts w:ascii="Arial" w:hAnsi="Arial" w:cs="Arial"/>
          <w:b/>
          <w:sz w:val="20"/>
          <w:szCs w:val="20"/>
        </w:rPr>
        <w:t xml:space="preserve"> </w:t>
      </w:r>
      <w:r w:rsidR="00E623F1" w:rsidRPr="0085658A">
        <w:rPr>
          <w:rFonts w:ascii="Arial" w:hAnsi="Arial" w:cs="Arial"/>
          <w:b/>
          <w:sz w:val="20"/>
          <w:szCs w:val="20"/>
        </w:rPr>
        <w:t>(</w:t>
      </w:r>
      <w:r w:rsidR="00EA5475">
        <w:rPr>
          <w:rFonts w:ascii="Arial" w:hAnsi="Arial" w:cs="Arial"/>
          <w:b/>
          <w:sz w:val="20"/>
          <w:szCs w:val="20"/>
        </w:rPr>
        <w:t>12</w:t>
      </w:r>
      <w:r w:rsidR="00FF3A18">
        <w:rPr>
          <w:rFonts w:ascii="Arial" w:hAnsi="Arial" w:cs="Arial"/>
          <w:b/>
          <w:sz w:val="20"/>
          <w:szCs w:val="20"/>
        </w:rPr>
        <w:t>3</w:t>
      </w:r>
      <w:r w:rsidR="00451BB1">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51BB1">
        <w:rPr>
          <w:rFonts w:ascii="Arial" w:hAnsi="Arial" w:cs="Arial"/>
          <w:b/>
          <w:sz w:val="20"/>
          <w:szCs w:val="20"/>
        </w:rPr>
        <w:t>24</w:t>
      </w:r>
      <w:r w:rsidR="008C3E3B">
        <w:rPr>
          <w:rFonts w:ascii="Arial" w:hAnsi="Arial" w:cs="Arial"/>
          <w:b/>
          <w:sz w:val="20"/>
          <w:szCs w:val="20"/>
        </w:rPr>
        <w:t xml:space="preserve"> </w:t>
      </w:r>
      <w:r w:rsidR="00FF3A18">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44583D"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907A5" w:rsidRDefault="00B907A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489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4"/>
        <w:gridCol w:w="567"/>
      </w:tblGrid>
      <w:tr w:rsidR="009F4C54" w:rsidTr="00AA11DA">
        <w:trPr>
          <w:trHeight w:val="743"/>
        </w:trPr>
        <w:tc>
          <w:tcPr>
            <w:tcW w:w="295" w:type="pct"/>
            <w:shd w:val="clear" w:color="auto" w:fill="auto"/>
          </w:tcPr>
          <w:p w:rsidR="009F4C54" w:rsidRDefault="009F4C54" w:rsidP="00313400">
            <w:pPr>
              <w:tabs>
                <w:tab w:val="left" w:pos="9071"/>
              </w:tabs>
              <w:ind w:right="-143"/>
              <w:jc w:val="both"/>
              <w:rPr>
                <w:rFonts w:ascii="Arial" w:hAnsi="Arial" w:cs="Arial"/>
                <w:b/>
                <w:sz w:val="20"/>
                <w:szCs w:val="20"/>
              </w:rPr>
            </w:pPr>
            <w:r>
              <w:rPr>
                <w:rFonts w:ascii="Arial" w:hAnsi="Arial" w:cs="Arial"/>
                <w:b/>
                <w:sz w:val="20"/>
                <w:szCs w:val="20"/>
              </w:rPr>
              <w:t>2.1.</w:t>
            </w:r>
          </w:p>
        </w:tc>
        <w:tc>
          <w:tcPr>
            <w:tcW w:w="4411" w:type="pct"/>
            <w:shd w:val="clear" w:color="auto" w:fill="auto"/>
          </w:tcPr>
          <w:p w:rsidR="009F4C54" w:rsidRPr="00FF3A18" w:rsidRDefault="009F4C54" w:rsidP="00604936">
            <w:pPr>
              <w:tabs>
                <w:tab w:val="center" w:pos="-1843"/>
                <w:tab w:val="left" w:pos="-1418"/>
                <w:tab w:val="right" w:pos="11907"/>
              </w:tabs>
              <w:autoSpaceDE w:val="0"/>
              <w:autoSpaceDN w:val="0"/>
              <w:ind w:right="-1"/>
              <w:jc w:val="both"/>
              <w:rPr>
                <w:rFonts w:ascii="Arial" w:hAnsi="Arial" w:cs="Arial"/>
                <w:b/>
                <w:bCs/>
                <w:sz w:val="20"/>
                <w:szCs w:val="20"/>
              </w:rPr>
            </w:pPr>
            <w:r w:rsidRPr="00FF3A18">
              <w:rPr>
                <w:rFonts w:ascii="Arial" w:hAnsi="Arial" w:cs="Arial"/>
                <w:b/>
                <w:bCs/>
                <w:sz w:val="20"/>
                <w:szCs w:val="20"/>
              </w:rPr>
              <w:t>ПОСТАНОВЛЕНИЕ АДМИНИСТРАЦИИ ГОРОДА КУЙБЫШЕВА КУЙБЫШЕВСКОГО РАЙОНА НОВОСИБИРСКОЙ ОБЛАСТИ</w:t>
            </w:r>
            <w:r w:rsidR="00451BB1">
              <w:rPr>
                <w:rFonts w:ascii="Arial" w:hAnsi="Arial" w:cs="Arial"/>
                <w:b/>
                <w:bCs/>
                <w:sz w:val="20"/>
                <w:szCs w:val="20"/>
              </w:rPr>
              <w:t xml:space="preserve"> </w:t>
            </w:r>
            <w:r w:rsidR="00451BB1" w:rsidRPr="00451BB1">
              <w:rPr>
                <w:rFonts w:ascii="Arial" w:hAnsi="Arial" w:cs="Arial"/>
                <w:b/>
                <w:bCs/>
                <w:sz w:val="20"/>
                <w:szCs w:val="20"/>
              </w:rPr>
              <w:t xml:space="preserve">21.04.2023 № 461 </w:t>
            </w:r>
            <w:r w:rsidR="00FF3A18" w:rsidRPr="00FF3A18">
              <w:rPr>
                <w:rFonts w:ascii="Arial" w:hAnsi="Arial" w:cs="Arial"/>
                <w:sz w:val="20"/>
                <w:szCs w:val="20"/>
              </w:rPr>
              <w:t>«</w:t>
            </w:r>
            <w:r w:rsidR="00451BB1" w:rsidRPr="00451BB1">
              <w:rPr>
                <w:rFonts w:ascii="Arial" w:hAnsi="Arial" w:cs="Arial"/>
                <w:sz w:val="20"/>
                <w:szCs w:val="20"/>
              </w:rPr>
              <w:t>О внесении изменений в Порядок разработки и утверждения схемы размещения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11.01.2022 № 12</w:t>
            </w:r>
            <w:r w:rsidR="00FF3A18" w:rsidRPr="00FF3A18">
              <w:rPr>
                <w:rFonts w:ascii="Arial" w:hAnsi="Arial" w:cs="Arial"/>
                <w:sz w:val="20"/>
                <w:szCs w:val="20"/>
              </w:rPr>
              <w:t>»</w:t>
            </w:r>
            <w:r w:rsidR="007B688E">
              <w:rPr>
                <w:rFonts w:ascii="Arial" w:hAnsi="Arial" w:cs="Arial"/>
                <w:sz w:val="20"/>
                <w:szCs w:val="20"/>
              </w:rPr>
              <w:t>.</w:t>
            </w:r>
          </w:p>
        </w:tc>
        <w:tc>
          <w:tcPr>
            <w:tcW w:w="294" w:type="pct"/>
            <w:shd w:val="clear" w:color="auto" w:fill="auto"/>
          </w:tcPr>
          <w:p w:rsidR="009F4C54" w:rsidRDefault="00AA11DA" w:rsidP="001975A4">
            <w:pPr>
              <w:tabs>
                <w:tab w:val="left" w:pos="9071"/>
              </w:tabs>
              <w:ind w:right="-143"/>
              <w:jc w:val="both"/>
              <w:rPr>
                <w:rFonts w:ascii="Arial" w:hAnsi="Arial" w:cs="Arial"/>
                <w:sz w:val="20"/>
                <w:szCs w:val="20"/>
              </w:rPr>
            </w:pPr>
            <w:r>
              <w:rPr>
                <w:rFonts w:ascii="Arial" w:hAnsi="Arial" w:cs="Arial"/>
                <w:sz w:val="20"/>
                <w:szCs w:val="20"/>
              </w:rPr>
              <w:t xml:space="preserve"> 0</w:t>
            </w:r>
            <w:r w:rsidR="001975A4">
              <w:rPr>
                <w:rFonts w:ascii="Arial" w:hAnsi="Arial" w:cs="Arial"/>
                <w:sz w:val="20"/>
                <w:szCs w:val="20"/>
              </w:rPr>
              <w:t>3</w:t>
            </w:r>
          </w:p>
        </w:tc>
      </w:tr>
    </w:tbl>
    <w:p w:rsidR="009F4C54" w:rsidRDefault="009F4C54" w:rsidP="00034B79">
      <w:pPr>
        <w:jc w:val="both"/>
        <w:rPr>
          <w:rFonts w:ascii="Arial" w:hAnsi="Arial" w:cs="Arial"/>
          <w:sz w:val="20"/>
          <w:szCs w:val="20"/>
        </w:rPr>
      </w:pPr>
    </w:p>
    <w:p w:rsidR="00B907A5" w:rsidRDefault="00B907A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tbl>
      <w:tblPr>
        <w:tblW w:w="489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4"/>
        <w:gridCol w:w="567"/>
      </w:tblGrid>
      <w:tr w:rsidR="00451BB1" w:rsidTr="00451BB1">
        <w:trPr>
          <w:trHeight w:val="743"/>
        </w:trPr>
        <w:tc>
          <w:tcPr>
            <w:tcW w:w="295" w:type="pct"/>
            <w:shd w:val="clear" w:color="auto" w:fill="auto"/>
          </w:tcPr>
          <w:p w:rsidR="00451BB1" w:rsidRDefault="00451BB1" w:rsidP="00451BB1">
            <w:pPr>
              <w:tabs>
                <w:tab w:val="left" w:pos="9071"/>
              </w:tabs>
              <w:ind w:right="-143"/>
              <w:jc w:val="both"/>
              <w:rPr>
                <w:rFonts w:ascii="Arial" w:hAnsi="Arial" w:cs="Arial"/>
                <w:b/>
                <w:sz w:val="20"/>
                <w:szCs w:val="20"/>
              </w:rPr>
            </w:pPr>
            <w:r>
              <w:rPr>
                <w:rFonts w:ascii="Arial" w:hAnsi="Arial" w:cs="Arial"/>
                <w:b/>
                <w:sz w:val="20"/>
                <w:szCs w:val="20"/>
              </w:rPr>
              <w:t>3.1.</w:t>
            </w:r>
          </w:p>
        </w:tc>
        <w:tc>
          <w:tcPr>
            <w:tcW w:w="4411" w:type="pct"/>
            <w:shd w:val="clear" w:color="auto" w:fill="auto"/>
          </w:tcPr>
          <w:p w:rsidR="00451BB1" w:rsidRPr="00451BB1" w:rsidRDefault="00451BB1" w:rsidP="00451BB1">
            <w:pPr>
              <w:tabs>
                <w:tab w:val="center" w:pos="-1843"/>
                <w:tab w:val="left" w:pos="-1418"/>
                <w:tab w:val="right" w:pos="11907"/>
              </w:tabs>
              <w:autoSpaceDE w:val="0"/>
              <w:autoSpaceDN w:val="0"/>
              <w:ind w:right="-1"/>
              <w:jc w:val="both"/>
              <w:rPr>
                <w:rFonts w:ascii="Arial" w:hAnsi="Arial" w:cs="Arial"/>
                <w:b/>
                <w:bCs/>
                <w:sz w:val="20"/>
                <w:szCs w:val="20"/>
              </w:rPr>
            </w:pPr>
            <w:r>
              <w:rPr>
                <w:rFonts w:ascii="Arial" w:hAnsi="Arial" w:cs="Arial"/>
                <w:b/>
                <w:bCs/>
                <w:sz w:val="20"/>
                <w:szCs w:val="20"/>
              </w:rPr>
              <w:t>Рекомендации публичных слушаний</w:t>
            </w:r>
            <w:r w:rsidRPr="00451BB1">
              <w:rPr>
                <w:rFonts w:ascii="Arial" w:hAnsi="Arial" w:cs="Arial"/>
                <w:b/>
                <w:bCs/>
                <w:sz w:val="20"/>
                <w:szCs w:val="20"/>
              </w:rPr>
              <w:t xml:space="preserve"> по проекту муниципального правового акта </w:t>
            </w:r>
            <w:r w:rsidRPr="00451BB1">
              <w:rPr>
                <w:rFonts w:ascii="Arial" w:hAnsi="Arial" w:cs="Arial"/>
                <w:bCs/>
                <w:sz w:val="20"/>
                <w:szCs w:val="20"/>
              </w:rPr>
              <w:t xml:space="preserve">«О внесении изменений в Устав городского поселения города Куйбышева Куйбышевского муниципального </w:t>
            </w:r>
            <w:r>
              <w:rPr>
                <w:rFonts w:ascii="Arial" w:hAnsi="Arial" w:cs="Arial"/>
                <w:bCs/>
                <w:sz w:val="20"/>
                <w:szCs w:val="20"/>
              </w:rPr>
              <w:t xml:space="preserve">района Новосибирской области», </w:t>
            </w:r>
            <w:r w:rsidRPr="00451BB1">
              <w:rPr>
                <w:rFonts w:ascii="Arial" w:hAnsi="Arial" w:cs="Arial"/>
                <w:bCs/>
                <w:sz w:val="20"/>
                <w:szCs w:val="20"/>
              </w:rPr>
              <w:t xml:space="preserve">состоявшихся по инициативе Главы города </w:t>
            </w:r>
            <w:r>
              <w:rPr>
                <w:rFonts w:ascii="Arial" w:hAnsi="Arial" w:cs="Arial"/>
                <w:bCs/>
                <w:sz w:val="20"/>
                <w:szCs w:val="20"/>
              </w:rPr>
              <w:t xml:space="preserve">Куйбышева Куйбышевского района </w:t>
            </w:r>
            <w:r w:rsidRPr="00451BB1">
              <w:rPr>
                <w:rFonts w:ascii="Arial" w:hAnsi="Arial" w:cs="Arial"/>
                <w:bCs/>
                <w:sz w:val="20"/>
                <w:szCs w:val="20"/>
              </w:rPr>
              <w:t>Новосибирской области 24.0</w:t>
            </w:r>
            <w:r>
              <w:rPr>
                <w:rFonts w:ascii="Arial" w:hAnsi="Arial" w:cs="Arial"/>
                <w:bCs/>
                <w:sz w:val="20"/>
                <w:szCs w:val="20"/>
              </w:rPr>
              <w:t>4</w:t>
            </w:r>
            <w:r w:rsidRPr="00451BB1">
              <w:rPr>
                <w:rFonts w:ascii="Arial" w:hAnsi="Arial" w:cs="Arial"/>
                <w:bCs/>
                <w:sz w:val="20"/>
                <w:szCs w:val="20"/>
              </w:rPr>
              <w:t>.2023 года</w:t>
            </w:r>
            <w:r>
              <w:rPr>
                <w:rFonts w:ascii="Arial" w:hAnsi="Arial" w:cs="Arial"/>
                <w:bCs/>
                <w:sz w:val="20"/>
                <w:szCs w:val="20"/>
              </w:rPr>
              <w:t>»</w:t>
            </w:r>
            <w:r w:rsidR="007B688E">
              <w:rPr>
                <w:rFonts w:ascii="Arial" w:hAnsi="Arial" w:cs="Arial"/>
                <w:bCs/>
                <w:sz w:val="20"/>
                <w:szCs w:val="20"/>
              </w:rPr>
              <w:t>.</w:t>
            </w:r>
          </w:p>
        </w:tc>
        <w:tc>
          <w:tcPr>
            <w:tcW w:w="294" w:type="pct"/>
            <w:shd w:val="clear" w:color="auto" w:fill="auto"/>
          </w:tcPr>
          <w:p w:rsidR="00451BB1" w:rsidRDefault="00451BB1" w:rsidP="006A0826">
            <w:pPr>
              <w:tabs>
                <w:tab w:val="left" w:pos="9071"/>
              </w:tabs>
              <w:ind w:right="-143"/>
              <w:jc w:val="both"/>
              <w:rPr>
                <w:rFonts w:ascii="Arial" w:hAnsi="Arial" w:cs="Arial"/>
                <w:sz w:val="20"/>
                <w:szCs w:val="20"/>
              </w:rPr>
            </w:pPr>
            <w:r>
              <w:rPr>
                <w:rFonts w:ascii="Arial" w:hAnsi="Arial" w:cs="Arial"/>
                <w:sz w:val="20"/>
                <w:szCs w:val="20"/>
              </w:rPr>
              <w:t xml:space="preserve"> 0</w:t>
            </w:r>
            <w:r w:rsidR="006A0826">
              <w:rPr>
                <w:rFonts w:ascii="Arial" w:hAnsi="Arial" w:cs="Arial"/>
                <w:sz w:val="20"/>
                <w:szCs w:val="20"/>
              </w:rPr>
              <w:t>4</w:t>
            </w:r>
            <w:bookmarkStart w:id="0" w:name="_GoBack"/>
            <w:bookmarkEnd w:id="0"/>
          </w:p>
        </w:tc>
      </w:tr>
    </w:tbl>
    <w:p w:rsidR="00451BB1" w:rsidRDefault="00451BB1" w:rsidP="00284E62">
      <w:pPr>
        <w:jc w:val="both"/>
        <w:rPr>
          <w:rFonts w:ascii="Arial" w:hAnsi="Arial" w:cs="Arial"/>
          <w:sz w:val="20"/>
          <w:szCs w:val="20"/>
        </w:rPr>
      </w:pPr>
    </w:p>
    <w:p w:rsidR="00B907A5" w:rsidRDefault="00B907A5"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B907A5" w:rsidRDefault="00B907A5" w:rsidP="009C0B78">
      <w:pPr>
        <w:jc w:val="center"/>
        <w:rPr>
          <w:rFonts w:ascii="Arial" w:hAnsi="Arial" w:cs="Arial"/>
          <w:b/>
          <w:sz w:val="20"/>
          <w:szCs w:val="20"/>
        </w:rPr>
      </w:pPr>
    </w:p>
    <w:p w:rsidR="00B907A5" w:rsidRDefault="00B907A5"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7B688E" w:rsidRDefault="007B688E" w:rsidP="009C0B78">
      <w:pPr>
        <w:jc w:val="center"/>
        <w:rPr>
          <w:rFonts w:ascii="Arial" w:hAnsi="Arial" w:cs="Arial"/>
          <w:b/>
          <w:sz w:val="20"/>
          <w:szCs w:val="20"/>
        </w:rPr>
      </w:pPr>
    </w:p>
    <w:p w:rsidR="00965C4A" w:rsidRDefault="00965C4A" w:rsidP="009C0B78">
      <w:pPr>
        <w:jc w:val="center"/>
        <w:rPr>
          <w:rFonts w:ascii="Arial" w:hAnsi="Arial" w:cs="Arial"/>
          <w:b/>
          <w:sz w:val="20"/>
          <w:szCs w:val="20"/>
        </w:rPr>
      </w:pPr>
    </w:p>
    <w:p w:rsidR="009F4C54" w:rsidRDefault="009F4C54" w:rsidP="007B688E">
      <w:pPr>
        <w:rPr>
          <w:rFonts w:ascii="Arial" w:hAnsi="Arial" w:cs="Arial"/>
          <w:b/>
          <w:sz w:val="20"/>
          <w:szCs w:val="20"/>
        </w:rPr>
      </w:pPr>
    </w:p>
    <w:p w:rsidR="00313400" w:rsidRDefault="00313400" w:rsidP="0044583D">
      <w:pPr>
        <w:jc w:val="center"/>
        <w:rPr>
          <w:rFonts w:ascii="Arial" w:hAnsi="Arial" w:cs="Arial"/>
          <w:b/>
          <w:sz w:val="20"/>
          <w:szCs w:val="20"/>
        </w:rPr>
      </w:pPr>
    </w:p>
    <w:p w:rsidR="009F4C54" w:rsidRPr="0014742D" w:rsidRDefault="009F4C54" w:rsidP="009F4C54">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F4C54" w:rsidRDefault="009F4C54" w:rsidP="009F4C54">
      <w:pPr>
        <w:shd w:val="clear" w:color="auto" w:fill="FFFFFF"/>
        <w:jc w:val="center"/>
        <w:textAlignment w:val="baseline"/>
        <w:rPr>
          <w:rFonts w:ascii="Arial" w:hAnsi="Arial" w:cs="Arial"/>
          <w:b/>
          <w:spacing w:val="1"/>
          <w:sz w:val="20"/>
          <w:szCs w:val="20"/>
        </w:rPr>
      </w:pPr>
    </w:p>
    <w:p w:rsidR="00313400" w:rsidRDefault="00313400" w:rsidP="009F4C54">
      <w:pPr>
        <w:shd w:val="clear" w:color="auto" w:fill="FFFFFF"/>
        <w:jc w:val="center"/>
        <w:textAlignment w:val="baseline"/>
        <w:rPr>
          <w:rFonts w:ascii="Arial" w:hAnsi="Arial" w:cs="Arial"/>
          <w:b/>
          <w:spacing w:val="1"/>
          <w:sz w:val="20"/>
          <w:szCs w:val="20"/>
        </w:rPr>
      </w:pPr>
    </w:p>
    <w:p w:rsidR="009F4C54" w:rsidRDefault="009F4C54" w:rsidP="009F4C54">
      <w:pPr>
        <w:shd w:val="clear" w:color="auto" w:fill="FFFFFF"/>
        <w:jc w:val="both"/>
        <w:textAlignment w:val="baseline"/>
        <w:rPr>
          <w:rFonts w:ascii="Arial" w:hAnsi="Arial" w:cs="Arial"/>
          <w:sz w:val="20"/>
          <w:szCs w:val="20"/>
        </w:rPr>
      </w:pPr>
      <w:r w:rsidRPr="007E4BC2">
        <w:rPr>
          <w:rFonts w:ascii="Arial" w:hAnsi="Arial" w:cs="Arial"/>
          <w:b/>
          <w:spacing w:val="1"/>
          <w:sz w:val="20"/>
          <w:szCs w:val="20"/>
        </w:rPr>
        <w:t>2.1.</w:t>
      </w:r>
      <w:r w:rsidRPr="007E4BC2">
        <w:rPr>
          <w:rFonts w:ascii="Arial" w:hAnsi="Arial" w:cs="Arial"/>
          <w:b/>
          <w:spacing w:val="1"/>
          <w:sz w:val="20"/>
          <w:szCs w:val="20"/>
        </w:rPr>
        <w:tab/>
      </w:r>
      <w:r w:rsidR="007B688E" w:rsidRPr="00FF3A18">
        <w:rPr>
          <w:rFonts w:ascii="Arial" w:hAnsi="Arial" w:cs="Arial"/>
          <w:b/>
          <w:bCs/>
          <w:sz w:val="20"/>
          <w:szCs w:val="20"/>
        </w:rPr>
        <w:t>ПОСТАНОВЛЕНИЕ АДМИНИСТРАЦИИ ГОРОДА КУЙБЫШЕВА КУЙБЫШЕВСКОГО РАЙОНА НОВОСИБИРСКОЙ ОБЛАСТИ</w:t>
      </w:r>
      <w:r w:rsidR="007B688E">
        <w:rPr>
          <w:rFonts w:ascii="Arial" w:hAnsi="Arial" w:cs="Arial"/>
          <w:b/>
          <w:bCs/>
          <w:sz w:val="20"/>
          <w:szCs w:val="20"/>
        </w:rPr>
        <w:t xml:space="preserve"> </w:t>
      </w:r>
      <w:r w:rsidR="007B688E" w:rsidRPr="00451BB1">
        <w:rPr>
          <w:rFonts w:ascii="Arial" w:hAnsi="Arial" w:cs="Arial"/>
          <w:b/>
          <w:bCs/>
          <w:sz w:val="20"/>
          <w:szCs w:val="20"/>
        </w:rPr>
        <w:t xml:space="preserve">21.04.2023 № 461 </w:t>
      </w:r>
      <w:r w:rsidR="007B688E" w:rsidRPr="00FF3A18">
        <w:rPr>
          <w:rFonts w:ascii="Arial" w:hAnsi="Arial" w:cs="Arial"/>
          <w:sz w:val="20"/>
          <w:szCs w:val="20"/>
        </w:rPr>
        <w:t>«</w:t>
      </w:r>
      <w:r w:rsidR="007B688E" w:rsidRPr="00451BB1">
        <w:rPr>
          <w:rFonts w:ascii="Arial" w:hAnsi="Arial" w:cs="Arial"/>
          <w:sz w:val="20"/>
          <w:szCs w:val="20"/>
        </w:rPr>
        <w:t>О внесении изменений в Порядок разработки и утверждения схемы размещения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11.01.2022 № 12</w:t>
      </w:r>
      <w:r w:rsidR="007B688E" w:rsidRPr="00FF3A18">
        <w:rPr>
          <w:rFonts w:ascii="Arial" w:hAnsi="Arial" w:cs="Arial"/>
          <w:sz w:val="20"/>
          <w:szCs w:val="20"/>
        </w:rPr>
        <w:t>»</w:t>
      </w:r>
      <w:r w:rsidR="007B688E">
        <w:rPr>
          <w:rFonts w:ascii="Arial" w:hAnsi="Arial" w:cs="Arial"/>
          <w:sz w:val="20"/>
          <w:szCs w:val="20"/>
        </w:rPr>
        <w:t>.</w:t>
      </w:r>
    </w:p>
    <w:p w:rsidR="007B688E" w:rsidRDefault="007B688E" w:rsidP="009F4C54">
      <w:pPr>
        <w:shd w:val="clear" w:color="auto" w:fill="FFFFFF"/>
        <w:jc w:val="both"/>
        <w:textAlignment w:val="baseline"/>
        <w:rPr>
          <w:rFonts w:ascii="Arial" w:hAnsi="Arial" w:cs="Arial"/>
          <w:spacing w:val="1"/>
          <w:sz w:val="20"/>
          <w:szCs w:val="20"/>
        </w:rPr>
      </w:pPr>
    </w:p>
    <w:p w:rsidR="007B688E" w:rsidRPr="007B688E" w:rsidRDefault="007B688E" w:rsidP="007B688E">
      <w:pPr>
        <w:jc w:val="center"/>
        <w:rPr>
          <w:rFonts w:ascii="Arial" w:hAnsi="Arial" w:cs="Arial"/>
          <w:b/>
          <w:sz w:val="20"/>
          <w:szCs w:val="20"/>
        </w:rPr>
      </w:pPr>
      <w:r w:rsidRPr="007B688E">
        <w:rPr>
          <w:rFonts w:ascii="Arial" w:hAnsi="Arial" w:cs="Arial"/>
          <w:b/>
          <w:sz w:val="20"/>
          <w:szCs w:val="20"/>
        </w:rPr>
        <w:t>ПОСТАНОВЛЕНИЕ</w:t>
      </w:r>
    </w:p>
    <w:p w:rsidR="007B688E" w:rsidRPr="007B688E" w:rsidRDefault="007B688E" w:rsidP="007B688E">
      <w:pPr>
        <w:jc w:val="center"/>
        <w:rPr>
          <w:rFonts w:ascii="Arial" w:hAnsi="Arial" w:cs="Arial"/>
          <w:b/>
          <w:sz w:val="20"/>
          <w:szCs w:val="20"/>
        </w:rPr>
      </w:pPr>
    </w:p>
    <w:p w:rsidR="007B688E" w:rsidRPr="007B688E" w:rsidRDefault="007B688E" w:rsidP="007B688E">
      <w:pPr>
        <w:jc w:val="center"/>
        <w:rPr>
          <w:rFonts w:ascii="Arial" w:hAnsi="Arial" w:cs="Arial"/>
          <w:sz w:val="20"/>
          <w:szCs w:val="20"/>
        </w:rPr>
      </w:pPr>
      <w:r w:rsidRPr="007B688E">
        <w:rPr>
          <w:rFonts w:ascii="Arial" w:hAnsi="Arial" w:cs="Arial"/>
          <w:sz w:val="20"/>
          <w:szCs w:val="20"/>
        </w:rPr>
        <w:t>21.04.2023 № 461</w:t>
      </w:r>
    </w:p>
    <w:p w:rsidR="007B688E" w:rsidRPr="007B688E" w:rsidRDefault="007B688E" w:rsidP="007B688E">
      <w:pPr>
        <w:jc w:val="center"/>
        <w:rPr>
          <w:rFonts w:ascii="Arial" w:hAnsi="Arial" w:cs="Arial"/>
          <w:b/>
          <w:sz w:val="20"/>
          <w:szCs w:val="20"/>
        </w:rPr>
      </w:pPr>
    </w:p>
    <w:p w:rsidR="007B688E" w:rsidRPr="007B688E" w:rsidRDefault="007B688E" w:rsidP="007B688E">
      <w:pPr>
        <w:jc w:val="center"/>
        <w:rPr>
          <w:rFonts w:ascii="Arial" w:hAnsi="Arial" w:cs="Arial"/>
          <w:b/>
          <w:sz w:val="20"/>
          <w:szCs w:val="20"/>
        </w:rPr>
      </w:pPr>
      <w:r w:rsidRPr="007B688E">
        <w:rPr>
          <w:rFonts w:ascii="Arial" w:hAnsi="Arial" w:cs="Arial"/>
          <w:b/>
          <w:sz w:val="20"/>
          <w:szCs w:val="20"/>
        </w:rPr>
        <w:t>О внесении изменений в Порядок разработки и утверждения схемы размещения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11.01.2022 № 12</w:t>
      </w:r>
    </w:p>
    <w:p w:rsidR="007B688E" w:rsidRPr="007B688E" w:rsidRDefault="007B688E" w:rsidP="007B688E">
      <w:pPr>
        <w:jc w:val="both"/>
        <w:rPr>
          <w:rFonts w:ascii="Arial" w:hAnsi="Arial" w:cs="Arial"/>
          <w:sz w:val="20"/>
          <w:szCs w:val="20"/>
        </w:rPr>
      </w:pPr>
      <w:r w:rsidRPr="007B688E">
        <w:rPr>
          <w:rFonts w:ascii="Arial" w:hAnsi="Arial" w:cs="Arial"/>
          <w:sz w:val="20"/>
          <w:szCs w:val="20"/>
        </w:rPr>
        <w:t xml:space="preserve">           </w:t>
      </w:r>
    </w:p>
    <w:p w:rsidR="007B688E" w:rsidRPr="007B688E" w:rsidRDefault="007B688E" w:rsidP="007B688E">
      <w:pPr>
        <w:jc w:val="both"/>
        <w:rPr>
          <w:rFonts w:ascii="Arial" w:hAnsi="Arial" w:cs="Arial"/>
          <w:sz w:val="20"/>
          <w:szCs w:val="20"/>
        </w:rPr>
      </w:pPr>
      <w:r w:rsidRPr="007B688E">
        <w:rPr>
          <w:rFonts w:ascii="Arial" w:hAnsi="Arial" w:cs="Arial"/>
          <w:sz w:val="20"/>
          <w:szCs w:val="20"/>
        </w:rPr>
        <w:t xml:space="preserve">Руководствуясь Федеральным законом от 27.07.2010 №210 ФЗ «Об организации предоставления государственных и муниципальных услуг», Земельным кодексом Российской Федерации, </w:t>
      </w:r>
    </w:p>
    <w:p w:rsidR="007B688E" w:rsidRPr="007B688E" w:rsidRDefault="007B688E" w:rsidP="007B688E">
      <w:pPr>
        <w:jc w:val="both"/>
        <w:rPr>
          <w:rFonts w:ascii="Arial" w:hAnsi="Arial" w:cs="Arial"/>
          <w:sz w:val="20"/>
          <w:szCs w:val="20"/>
        </w:rPr>
      </w:pPr>
      <w:r w:rsidRPr="007B688E">
        <w:rPr>
          <w:rFonts w:ascii="Arial" w:hAnsi="Arial" w:cs="Arial"/>
          <w:sz w:val="20"/>
          <w:szCs w:val="20"/>
        </w:rPr>
        <w:t>ПОСТАНОВЛЯЕТ:</w:t>
      </w:r>
    </w:p>
    <w:p w:rsidR="007B688E" w:rsidRPr="007B688E" w:rsidRDefault="007B688E" w:rsidP="007B688E">
      <w:pPr>
        <w:jc w:val="both"/>
        <w:rPr>
          <w:rFonts w:ascii="Arial" w:hAnsi="Arial" w:cs="Arial"/>
          <w:sz w:val="20"/>
          <w:szCs w:val="20"/>
        </w:rPr>
      </w:pPr>
      <w:r w:rsidRPr="007B688E">
        <w:rPr>
          <w:rFonts w:ascii="Arial" w:hAnsi="Arial" w:cs="Arial"/>
          <w:sz w:val="20"/>
          <w:szCs w:val="20"/>
        </w:rPr>
        <w:t xml:space="preserve">           1. Внести в Порядок разработки и утверждения схемы размещения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11.01.2022 № 12, следующие изменения:</w:t>
      </w:r>
    </w:p>
    <w:p w:rsidR="007B688E" w:rsidRPr="007B688E" w:rsidRDefault="007B688E" w:rsidP="007B688E">
      <w:pPr>
        <w:jc w:val="both"/>
        <w:rPr>
          <w:rFonts w:ascii="Arial" w:hAnsi="Arial" w:cs="Arial"/>
          <w:sz w:val="20"/>
          <w:szCs w:val="20"/>
        </w:rPr>
      </w:pPr>
      <w:r w:rsidRPr="007B688E">
        <w:rPr>
          <w:rFonts w:ascii="Arial" w:hAnsi="Arial" w:cs="Arial"/>
          <w:sz w:val="20"/>
          <w:szCs w:val="20"/>
        </w:rPr>
        <w:t>1.1. Абзац 1 пункта 25 изложить в следующей редакции:</w:t>
      </w:r>
    </w:p>
    <w:p w:rsidR="007B688E" w:rsidRPr="007B688E" w:rsidRDefault="007B688E" w:rsidP="007B688E">
      <w:pPr>
        <w:jc w:val="both"/>
        <w:rPr>
          <w:rFonts w:ascii="Arial" w:hAnsi="Arial" w:cs="Arial"/>
          <w:sz w:val="20"/>
          <w:szCs w:val="20"/>
        </w:rPr>
      </w:pPr>
      <w:r w:rsidRPr="007B688E">
        <w:rPr>
          <w:rFonts w:ascii="Arial" w:hAnsi="Arial" w:cs="Arial"/>
          <w:sz w:val="20"/>
          <w:szCs w:val="20"/>
        </w:rPr>
        <w:t>«25. Разрешение выдается на срок, указанный в заявлении. При этом срок действия разрешения не может превышать срок действия документа, подтверждающего принадлежность гражданина к категории граждан, обладающих правом на использование земельного участка для размещения некапитального гаража либо для стоянки средств передвижения инвалидов вблизи их места жительства. По истечении срока действия разрешения гражданин, надлежащим образом исполнявший свои обязанности по использованию земельного участка для размещения некапитального гаража, либо для стоянки средства передвижения инвалидов, имеет при прочих равных условиях преимущественное право перед другими гражданами на размещение некапитальных гаражей, либо для стоянки средств передвижения инвалидов на новый срок.».</w:t>
      </w:r>
    </w:p>
    <w:p w:rsidR="007B688E" w:rsidRPr="007B688E" w:rsidRDefault="007B688E" w:rsidP="007B688E">
      <w:pPr>
        <w:jc w:val="both"/>
        <w:rPr>
          <w:rFonts w:ascii="Arial" w:hAnsi="Arial" w:cs="Arial"/>
          <w:sz w:val="20"/>
          <w:szCs w:val="20"/>
        </w:rPr>
      </w:pPr>
      <w:r w:rsidRPr="007B688E">
        <w:rPr>
          <w:rFonts w:ascii="Arial" w:hAnsi="Arial" w:cs="Arial"/>
          <w:sz w:val="20"/>
          <w:szCs w:val="20"/>
        </w:rPr>
        <w:t>1.2. Пункт 28 дополнить подпунктами 6), 7) следующего содержания:</w:t>
      </w:r>
    </w:p>
    <w:p w:rsidR="007B688E" w:rsidRPr="007B688E" w:rsidRDefault="007B688E" w:rsidP="007B688E">
      <w:pPr>
        <w:jc w:val="both"/>
        <w:rPr>
          <w:rFonts w:ascii="Arial" w:hAnsi="Arial" w:cs="Arial"/>
          <w:sz w:val="20"/>
          <w:szCs w:val="20"/>
        </w:rPr>
      </w:pPr>
      <w:r w:rsidRPr="007B688E">
        <w:rPr>
          <w:rFonts w:ascii="Arial" w:hAnsi="Arial" w:cs="Arial"/>
          <w:sz w:val="20"/>
          <w:szCs w:val="20"/>
        </w:rPr>
        <w:t>«6) выявление не учтенных ранее при формировании земельного участка обстоятельств (технические, реестровые ошибки), препятствующих его использованию;</w:t>
      </w:r>
    </w:p>
    <w:p w:rsidR="007B688E" w:rsidRPr="007B688E" w:rsidRDefault="007B688E" w:rsidP="007B688E">
      <w:pPr>
        <w:jc w:val="both"/>
        <w:rPr>
          <w:rFonts w:ascii="Arial" w:hAnsi="Arial" w:cs="Arial"/>
          <w:sz w:val="20"/>
          <w:szCs w:val="20"/>
        </w:rPr>
      </w:pPr>
      <w:r w:rsidRPr="007B688E">
        <w:rPr>
          <w:rFonts w:ascii="Arial" w:hAnsi="Arial" w:cs="Arial"/>
          <w:sz w:val="20"/>
          <w:szCs w:val="20"/>
        </w:rPr>
        <w:t>7) если земельный участок (часть земельного участка) расположен в границах территории общего пользования на существующих инженерных сетях, коммуникациях, сооружениях (в том числе, имеющих место быть фактически)».</w:t>
      </w:r>
    </w:p>
    <w:p w:rsidR="007B688E" w:rsidRPr="007B688E" w:rsidRDefault="007B688E" w:rsidP="007B688E">
      <w:pPr>
        <w:jc w:val="both"/>
        <w:rPr>
          <w:rFonts w:ascii="Arial" w:hAnsi="Arial" w:cs="Arial"/>
          <w:sz w:val="20"/>
          <w:szCs w:val="20"/>
        </w:rPr>
      </w:pPr>
      <w:r w:rsidRPr="007B688E">
        <w:rPr>
          <w:rFonts w:ascii="Arial" w:hAnsi="Arial" w:cs="Arial"/>
          <w:sz w:val="20"/>
          <w:szCs w:val="20"/>
        </w:rPr>
        <w:t>2. Опубликовать постановление в Бюллетене органов местного самоуправления города Куйбышева Куйбышевского района Новосибирской области.</w:t>
      </w:r>
    </w:p>
    <w:p w:rsidR="007B688E" w:rsidRPr="007B688E" w:rsidRDefault="007B688E" w:rsidP="007B688E">
      <w:pPr>
        <w:jc w:val="both"/>
        <w:rPr>
          <w:rFonts w:ascii="Arial" w:hAnsi="Arial" w:cs="Arial"/>
          <w:sz w:val="20"/>
          <w:szCs w:val="20"/>
        </w:rPr>
      </w:pPr>
      <w:r w:rsidRPr="007B688E">
        <w:rPr>
          <w:rFonts w:ascii="Arial" w:hAnsi="Arial" w:cs="Arial"/>
          <w:sz w:val="20"/>
          <w:szCs w:val="20"/>
        </w:rPr>
        <w:t xml:space="preserve">        3. Контроль за исполнением настоящего Постановления оставляю за собой</w:t>
      </w:r>
    </w:p>
    <w:p w:rsidR="007B688E" w:rsidRPr="007B688E" w:rsidRDefault="007B688E" w:rsidP="007B688E">
      <w:pPr>
        <w:jc w:val="both"/>
        <w:rPr>
          <w:rFonts w:ascii="Arial" w:hAnsi="Arial" w:cs="Arial"/>
          <w:sz w:val="20"/>
          <w:szCs w:val="20"/>
        </w:rPr>
      </w:pPr>
    </w:p>
    <w:p w:rsidR="007B688E" w:rsidRPr="007B688E" w:rsidRDefault="007B688E" w:rsidP="007B688E">
      <w:pPr>
        <w:jc w:val="both"/>
        <w:rPr>
          <w:rFonts w:ascii="Arial" w:hAnsi="Arial" w:cs="Arial"/>
          <w:sz w:val="20"/>
          <w:szCs w:val="20"/>
        </w:rPr>
      </w:pPr>
    </w:p>
    <w:p w:rsidR="007B688E" w:rsidRPr="007B688E" w:rsidRDefault="007B688E" w:rsidP="007B688E">
      <w:pPr>
        <w:jc w:val="both"/>
        <w:rPr>
          <w:rFonts w:ascii="Arial" w:hAnsi="Arial" w:cs="Arial"/>
          <w:sz w:val="20"/>
          <w:szCs w:val="20"/>
        </w:rPr>
      </w:pPr>
      <w:r w:rsidRPr="007B688E">
        <w:rPr>
          <w:rFonts w:ascii="Arial" w:hAnsi="Arial" w:cs="Arial"/>
          <w:sz w:val="20"/>
          <w:szCs w:val="20"/>
        </w:rPr>
        <w:t>Глава города Куйбышева</w:t>
      </w:r>
    </w:p>
    <w:p w:rsidR="007B688E" w:rsidRPr="007B688E" w:rsidRDefault="007B688E" w:rsidP="007B688E">
      <w:pPr>
        <w:jc w:val="both"/>
        <w:rPr>
          <w:rFonts w:ascii="Arial" w:hAnsi="Arial" w:cs="Arial"/>
          <w:sz w:val="20"/>
          <w:szCs w:val="20"/>
        </w:rPr>
      </w:pPr>
      <w:r w:rsidRPr="007B688E">
        <w:rPr>
          <w:rFonts w:ascii="Arial" w:hAnsi="Arial" w:cs="Arial"/>
          <w:sz w:val="20"/>
          <w:szCs w:val="20"/>
        </w:rPr>
        <w:t>Куйбышевского района</w:t>
      </w:r>
    </w:p>
    <w:p w:rsidR="007B688E" w:rsidRDefault="007B688E" w:rsidP="007B688E">
      <w:pPr>
        <w:jc w:val="both"/>
        <w:rPr>
          <w:rFonts w:ascii="Arial" w:hAnsi="Arial" w:cs="Arial"/>
          <w:sz w:val="20"/>
          <w:szCs w:val="20"/>
        </w:rPr>
      </w:pPr>
      <w:r w:rsidRPr="007B688E">
        <w:rPr>
          <w:rFonts w:ascii="Arial" w:hAnsi="Arial" w:cs="Arial"/>
          <w:sz w:val="20"/>
          <w:szCs w:val="20"/>
        </w:rPr>
        <w:t>Новосибирской области                                                                      А.А. Андронов</w:t>
      </w:r>
    </w:p>
    <w:p w:rsidR="007B688E" w:rsidRDefault="007B688E" w:rsidP="007B688E">
      <w:pPr>
        <w:jc w:val="both"/>
        <w:rPr>
          <w:rFonts w:ascii="Arial" w:hAnsi="Arial" w:cs="Arial"/>
          <w:sz w:val="20"/>
          <w:szCs w:val="20"/>
        </w:rPr>
      </w:pPr>
    </w:p>
    <w:p w:rsidR="007B688E" w:rsidRDefault="007B688E" w:rsidP="007B688E">
      <w:pPr>
        <w:jc w:val="both"/>
        <w:rPr>
          <w:rFonts w:ascii="Arial" w:hAnsi="Arial" w:cs="Arial"/>
          <w:sz w:val="20"/>
          <w:szCs w:val="20"/>
        </w:rPr>
      </w:pPr>
    </w:p>
    <w:p w:rsidR="007B688E" w:rsidRDefault="007B688E" w:rsidP="007B688E">
      <w:pPr>
        <w:jc w:val="both"/>
        <w:rPr>
          <w:rFonts w:ascii="Arial" w:hAnsi="Arial" w:cs="Arial"/>
          <w:sz w:val="20"/>
          <w:szCs w:val="20"/>
        </w:rPr>
      </w:pPr>
    </w:p>
    <w:p w:rsidR="007B688E" w:rsidRDefault="007B688E" w:rsidP="007B688E">
      <w:pPr>
        <w:jc w:val="both"/>
        <w:rPr>
          <w:rFonts w:ascii="Arial" w:hAnsi="Arial" w:cs="Arial"/>
          <w:sz w:val="20"/>
          <w:szCs w:val="20"/>
        </w:rPr>
      </w:pPr>
    </w:p>
    <w:p w:rsidR="007B688E" w:rsidRPr="007B688E" w:rsidRDefault="007B688E" w:rsidP="007B688E">
      <w:pPr>
        <w:jc w:val="both"/>
        <w:rPr>
          <w:rFonts w:ascii="Arial" w:hAnsi="Arial" w:cs="Arial"/>
          <w:sz w:val="20"/>
          <w:szCs w:val="20"/>
        </w:rPr>
      </w:pPr>
    </w:p>
    <w:p w:rsidR="007B688E" w:rsidRDefault="007B688E" w:rsidP="007B688E">
      <w:pPr>
        <w:tabs>
          <w:tab w:val="left" w:pos="2910"/>
        </w:tabs>
        <w:rPr>
          <w:rFonts w:ascii="Arial" w:hAnsi="Arial" w:cs="Arial"/>
          <w:sz w:val="20"/>
          <w:szCs w:val="20"/>
        </w:rPr>
      </w:pPr>
    </w:p>
    <w:p w:rsidR="007B688E" w:rsidRDefault="007B688E" w:rsidP="007B688E">
      <w:pPr>
        <w:autoSpaceDE w:val="0"/>
        <w:autoSpaceDN w:val="0"/>
        <w:adjustRightInd w:val="0"/>
        <w:ind w:left="-180"/>
        <w:jc w:val="center"/>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III</w:t>
      </w:r>
      <w:r>
        <w:rPr>
          <w:rFonts w:ascii="Arial" w:hAnsi="Arial" w:cs="Arial"/>
          <w:b/>
          <w:sz w:val="20"/>
          <w:szCs w:val="20"/>
        </w:rPr>
        <w:t>.</w:t>
      </w:r>
    </w:p>
    <w:p w:rsidR="007B688E" w:rsidRDefault="007B688E" w:rsidP="007B688E">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7B688E" w:rsidRDefault="007B688E" w:rsidP="007B688E">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7B688E" w:rsidRDefault="007B688E" w:rsidP="007B688E">
      <w:pPr>
        <w:jc w:val="both"/>
        <w:rPr>
          <w:rFonts w:ascii="Arial" w:hAnsi="Arial" w:cs="Arial"/>
          <w:b/>
          <w:sz w:val="20"/>
          <w:szCs w:val="20"/>
        </w:rPr>
      </w:pPr>
    </w:p>
    <w:p w:rsidR="007B688E" w:rsidRDefault="007B688E" w:rsidP="007B688E">
      <w:pPr>
        <w:jc w:val="both"/>
        <w:rPr>
          <w:rFonts w:ascii="Arial" w:hAnsi="Arial" w:cs="Arial"/>
          <w:b/>
          <w:sz w:val="20"/>
          <w:szCs w:val="20"/>
        </w:rPr>
      </w:pPr>
    </w:p>
    <w:p w:rsidR="00604936" w:rsidRPr="00604936" w:rsidRDefault="007B688E" w:rsidP="007B688E">
      <w:pPr>
        <w:jc w:val="both"/>
        <w:rPr>
          <w:rFonts w:ascii="Arial" w:hAnsi="Arial" w:cs="Arial"/>
          <w:b/>
          <w:sz w:val="20"/>
          <w:szCs w:val="20"/>
        </w:rPr>
      </w:pPr>
      <w:r>
        <w:rPr>
          <w:rFonts w:ascii="Arial" w:hAnsi="Arial" w:cs="Arial"/>
          <w:b/>
          <w:sz w:val="20"/>
          <w:szCs w:val="20"/>
        </w:rPr>
        <w:t>3.1</w:t>
      </w:r>
      <w:r w:rsidR="00604936">
        <w:rPr>
          <w:rFonts w:ascii="Arial" w:hAnsi="Arial" w:cs="Arial"/>
          <w:b/>
          <w:sz w:val="20"/>
          <w:szCs w:val="20"/>
        </w:rPr>
        <w:t xml:space="preserve">. </w:t>
      </w:r>
      <w:r>
        <w:rPr>
          <w:rFonts w:ascii="Arial" w:hAnsi="Arial" w:cs="Arial"/>
          <w:b/>
          <w:bCs/>
          <w:sz w:val="20"/>
          <w:szCs w:val="20"/>
        </w:rPr>
        <w:t>Рекомендации публичных слушаний</w:t>
      </w:r>
      <w:r w:rsidRPr="00451BB1">
        <w:rPr>
          <w:rFonts w:ascii="Arial" w:hAnsi="Arial" w:cs="Arial"/>
          <w:b/>
          <w:bCs/>
          <w:sz w:val="20"/>
          <w:szCs w:val="20"/>
        </w:rPr>
        <w:t xml:space="preserve"> по проекту муниципального правового акта </w:t>
      </w:r>
      <w:r w:rsidRPr="00451BB1">
        <w:rPr>
          <w:rFonts w:ascii="Arial" w:hAnsi="Arial" w:cs="Arial"/>
          <w:bCs/>
          <w:sz w:val="20"/>
          <w:szCs w:val="20"/>
        </w:rPr>
        <w:t xml:space="preserve">«О внесении изменений в Устав городского поселения города Куйбышева Куйбышевского муниципального </w:t>
      </w:r>
      <w:r>
        <w:rPr>
          <w:rFonts w:ascii="Arial" w:hAnsi="Arial" w:cs="Arial"/>
          <w:bCs/>
          <w:sz w:val="20"/>
          <w:szCs w:val="20"/>
        </w:rPr>
        <w:t xml:space="preserve">района Новосибирской области», </w:t>
      </w:r>
      <w:r w:rsidRPr="00451BB1">
        <w:rPr>
          <w:rFonts w:ascii="Arial" w:hAnsi="Arial" w:cs="Arial"/>
          <w:bCs/>
          <w:sz w:val="20"/>
          <w:szCs w:val="20"/>
        </w:rPr>
        <w:t xml:space="preserve">состоявшихся по инициативе Главы города </w:t>
      </w:r>
      <w:r>
        <w:rPr>
          <w:rFonts w:ascii="Arial" w:hAnsi="Arial" w:cs="Arial"/>
          <w:bCs/>
          <w:sz w:val="20"/>
          <w:szCs w:val="20"/>
        </w:rPr>
        <w:t xml:space="preserve">Куйбышева Куйбышевского района </w:t>
      </w:r>
      <w:r w:rsidRPr="00451BB1">
        <w:rPr>
          <w:rFonts w:ascii="Arial" w:hAnsi="Arial" w:cs="Arial"/>
          <w:bCs/>
          <w:sz w:val="20"/>
          <w:szCs w:val="20"/>
        </w:rPr>
        <w:t>Новосибирской области 24.0</w:t>
      </w:r>
      <w:r>
        <w:rPr>
          <w:rFonts w:ascii="Arial" w:hAnsi="Arial" w:cs="Arial"/>
          <w:bCs/>
          <w:sz w:val="20"/>
          <w:szCs w:val="20"/>
        </w:rPr>
        <w:t>4</w:t>
      </w:r>
      <w:r w:rsidRPr="00451BB1">
        <w:rPr>
          <w:rFonts w:ascii="Arial" w:hAnsi="Arial" w:cs="Arial"/>
          <w:bCs/>
          <w:sz w:val="20"/>
          <w:szCs w:val="20"/>
        </w:rPr>
        <w:t>.2023 года</w:t>
      </w:r>
      <w:r>
        <w:rPr>
          <w:rFonts w:ascii="Arial" w:hAnsi="Arial" w:cs="Arial"/>
          <w:bCs/>
          <w:sz w:val="20"/>
          <w:szCs w:val="20"/>
        </w:rPr>
        <w:t>».</w:t>
      </w:r>
    </w:p>
    <w:p w:rsidR="007B688E" w:rsidRDefault="007B688E" w:rsidP="00604936">
      <w:pPr>
        <w:pStyle w:val="af2"/>
        <w:ind w:left="-567"/>
        <w:jc w:val="center"/>
        <w:rPr>
          <w:rFonts w:ascii="Arial" w:hAnsi="Arial" w:cs="Arial"/>
          <w:b/>
          <w:sz w:val="20"/>
          <w:szCs w:val="20"/>
        </w:rPr>
      </w:pPr>
    </w:p>
    <w:p w:rsidR="007B688E" w:rsidRPr="007B688E" w:rsidRDefault="007B688E" w:rsidP="007B688E">
      <w:pPr>
        <w:jc w:val="center"/>
        <w:rPr>
          <w:rFonts w:ascii="Arial" w:hAnsi="Arial" w:cs="Arial"/>
          <w:b/>
          <w:sz w:val="20"/>
          <w:szCs w:val="20"/>
        </w:rPr>
      </w:pPr>
      <w:r w:rsidRPr="007B688E">
        <w:rPr>
          <w:rFonts w:ascii="Arial" w:hAnsi="Arial" w:cs="Arial"/>
          <w:b/>
          <w:sz w:val="20"/>
          <w:szCs w:val="20"/>
        </w:rPr>
        <w:t>Рекомендации публичных слушаний</w:t>
      </w:r>
    </w:p>
    <w:p w:rsidR="007B688E" w:rsidRPr="007B688E" w:rsidRDefault="007B688E" w:rsidP="007B688E">
      <w:pPr>
        <w:jc w:val="center"/>
        <w:rPr>
          <w:rFonts w:ascii="Arial" w:hAnsi="Arial" w:cs="Arial"/>
          <w:b/>
          <w:sz w:val="20"/>
          <w:szCs w:val="20"/>
        </w:rPr>
      </w:pPr>
      <w:r w:rsidRPr="007B688E">
        <w:rPr>
          <w:rFonts w:ascii="Arial" w:hAnsi="Arial" w:cs="Arial"/>
          <w:b/>
          <w:sz w:val="20"/>
          <w:szCs w:val="20"/>
        </w:rPr>
        <w:t>по проекту муниципального правового акта «О внесении изменений</w:t>
      </w:r>
    </w:p>
    <w:p w:rsidR="007B688E" w:rsidRPr="007B688E" w:rsidRDefault="007B688E" w:rsidP="007B688E">
      <w:pPr>
        <w:jc w:val="center"/>
        <w:rPr>
          <w:rFonts w:ascii="Arial" w:hAnsi="Arial" w:cs="Arial"/>
          <w:b/>
          <w:sz w:val="20"/>
          <w:szCs w:val="20"/>
        </w:rPr>
      </w:pPr>
      <w:r w:rsidRPr="007B688E">
        <w:rPr>
          <w:rFonts w:ascii="Arial" w:hAnsi="Arial" w:cs="Arial"/>
          <w:b/>
          <w:sz w:val="20"/>
          <w:szCs w:val="20"/>
        </w:rPr>
        <w:t>в Устав городского поселения города Куйбышева Куйбышевского</w:t>
      </w:r>
    </w:p>
    <w:p w:rsidR="007B688E" w:rsidRPr="007B688E" w:rsidRDefault="007B688E" w:rsidP="007B688E">
      <w:pPr>
        <w:jc w:val="center"/>
        <w:rPr>
          <w:rFonts w:ascii="Arial" w:hAnsi="Arial" w:cs="Arial"/>
          <w:b/>
          <w:sz w:val="20"/>
          <w:szCs w:val="20"/>
        </w:rPr>
      </w:pPr>
      <w:r w:rsidRPr="007B688E">
        <w:rPr>
          <w:rFonts w:ascii="Arial" w:hAnsi="Arial" w:cs="Arial"/>
          <w:b/>
          <w:sz w:val="20"/>
          <w:szCs w:val="20"/>
        </w:rPr>
        <w:t>муниципального района Новосибирской области»,  состоявшихся</w:t>
      </w:r>
    </w:p>
    <w:p w:rsidR="007B688E" w:rsidRPr="007B688E" w:rsidRDefault="007B688E" w:rsidP="007B688E">
      <w:pPr>
        <w:jc w:val="center"/>
        <w:rPr>
          <w:rFonts w:ascii="Arial" w:hAnsi="Arial" w:cs="Arial"/>
          <w:b/>
          <w:sz w:val="20"/>
          <w:szCs w:val="20"/>
        </w:rPr>
      </w:pPr>
      <w:r w:rsidRPr="007B688E">
        <w:rPr>
          <w:rFonts w:ascii="Arial" w:hAnsi="Arial" w:cs="Arial"/>
          <w:b/>
          <w:sz w:val="20"/>
          <w:szCs w:val="20"/>
        </w:rPr>
        <w:t>по инициативе Главы города Куйбышева Куйбышевского района</w:t>
      </w:r>
    </w:p>
    <w:p w:rsidR="007B688E" w:rsidRPr="007B688E" w:rsidRDefault="007B688E" w:rsidP="007B688E">
      <w:pPr>
        <w:jc w:val="center"/>
        <w:rPr>
          <w:rFonts w:ascii="Arial" w:hAnsi="Arial" w:cs="Arial"/>
          <w:b/>
          <w:sz w:val="20"/>
          <w:szCs w:val="20"/>
        </w:rPr>
      </w:pPr>
      <w:r w:rsidRPr="007B688E">
        <w:rPr>
          <w:rFonts w:ascii="Arial" w:hAnsi="Arial" w:cs="Arial"/>
          <w:b/>
          <w:sz w:val="20"/>
          <w:szCs w:val="20"/>
        </w:rPr>
        <w:t>Новосибирской области 24.04.2023 года</w:t>
      </w:r>
    </w:p>
    <w:p w:rsidR="007B688E" w:rsidRPr="007B688E" w:rsidRDefault="007B688E" w:rsidP="007B688E">
      <w:pPr>
        <w:jc w:val="center"/>
        <w:rPr>
          <w:rFonts w:ascii="Arial" w:hAnsi="Arial" w:cs="Arial"/>
          <w:b/>
          <w:sz w:val="20"/>
          <w:szCs w:val="20"/>
        </w:rPr>
      </w:pPr>
    </w:p>
    <w:p w:rsidR="007B688E" w:rsidRPr="007B688E" w:rsidRDefault="007B688E" w:rsidP="007B688E">
      <w:pPr>
        <w:rPr>
          <w:rFonts w:ascii="Arial" w:hAnsi="Arial" w:cs="Arial"/>
          <w:b/>
          <w:sz w:val="20"/>
          <w:szCs w:val="20"/>
        </w:rPr>
      </w:pPr>
    </w:p>
    <w:p w:rsidR="007B688E" w:rsidRPr="007B688E" w:rsidRDefault="007B688E" w:rsidP="007B688E">
      <w:pPr>
        <w:jc w:val="both"/>
        <w:rPr>
          <w:rFonts w:ascii="Arial" w:hAnsi="Arial" w:cs="Arial"/>
          <w:sz w:val="20"/>
          <w:szCs w:val="20"/>
        </w:rPr>
      </w:pPr>
      <w:r w:rsidRPr="007B688E">
        <w:rPr>
          <w:rFonts w:ascii="Arial" w:hAnsi="Arial" w:cs="Arial"/>
          <w:sz w:val="20"/>
          <w:szCs w:val="20"/>
        </w:rPr>
        <w:t xml:space="preserve">В результате обсуждения проекта муниципального </w:t>
      </w:r>
      <w:r>
        <w:rPr>
          <w:rFonts w:ascii="Arial" w:hAnsi="Arial" w:cs="Arial"/>
          <w:sz w:val="20"/>
          <w:szCs w:val="20"/>
        </w:rPr>
        <w:t>правового акта</w:t>
      </w:r>
      <w:r w:rsidRPr="007B688E">
        <w:rPr>
          <w:rFonts w:ascii="Arial" w:hAnsi="Arial" w:cs="Arial"/>
          <w:sz w:val="20"/>
          <w:szCs w:val="20"/>
        </w:rPr>
        <w:t xml:space="preserve"> «О внесении изменений в Устав городского поселения города Куйбышева Куйбышевского муниципал</w:t>
      </w:r>
      <w:r>
        <w:rPr>
          <w:rFonts w:ascii="Arial" w:hAnsi="Arial" w:cs="Arial"/>
          <w:sz w:val="20"/>
          <w:szCs w:val="20"/>
        </w:rPr>
        <w:t>ьного района Новосибирской обла</w:t>
      </w:r>
      <w:r w:rsidRPr="007B688E">
        <w:rPr>
          <w:rFonts w:ascii="Arial" w:hAnsi="Arial" w:cs="Arial"/>
          <w:sz w:val="20"/>
          <w:szCs w:val="20"/>
        </w:rPr>
        <w:t xml:space="preserve">сти», участники публичных слушаний                                                                                </w:t>
      </w:r>
    </w:p>
    <w:p w:rsidR="007B688E" w:rsidRPr="007B688E" w:rsidRDefault="007B688E" w:rsidP="007B688E">
      <w:pPr>
        <w:rPr>
          <w:rFonts w:ascii="Arial" w:hAnsi="Arial" w:cs="Arial"/>
          <w:sz w:val="20"/>
          <w:szCs w:val="20"/>
        </w:rPr>
      </w:pPr>
      <w:r w:rsidRPr="007B688E">
        <w:rPr>
          <w:rFonts w:ascii="Arial" w:hAnsi="Arial" w:cs="Arial"/>
          <w:sz w:val="20"/>
          <w:szCs w:val="20"/>
        </w:rPr>
        <w:t>РЕШИЛИ:</w:t>
      </w:r>
    </w:p>
    <w:p w:rsidR="007B688E" w:rsidRPr="007B688E" w:rsidRDefault="007B688E" w:rsidP="007B688E">
      <w:pPr>
        <w:jc w:val="both"/>
        <w:rPr>
          <w:rFonts w:ascii="Arial" w:hAnsi="Arial" w:cs="Arial"/>
          <w:sz w:val="20"/>
          <w:szCs w:val="20"/>
        </w:rPr>
      </w:pPr>
      <w:r w:rsidRPr="007B688E">
        <w:rPr>
          <w:rFonts w:ascii="Arial" w:hAnsi="Arial" w:cs="Arial"/>
          <w:sz w:val="20"/>
          <w:szCs w:val="20"/>
        </w:rPr>
        <w:t>1. Одобрить проект муниципальног</w:t>
      </w:r>
      <w:r>
        <w:rPr>
          <w:rFonts w:ascii="Arial" w:hAnsi="Arial" w:cs="Arial"/>
          <w:sz w:val="20"/>
          <w:szCs w:val="20"/>
        </w:rPr>
        <w:t>о правового акта «О внесении из</w:t>
      </w:r>
      <w:r w:rsidRPr="007B688E">
        <w:rPr>
          <w:rFonts w:ascii="Arial" w:hAnsi="Arial" w:cs="Arial"/>
          <w:sz w:val="20"/>
          <w:szCs w:val="20"/>
        </w:rPr>
        <w:t xml:space="preserve">менений в Устав городского поселения города Куйбышева Куйбышевского муниципального района Новосибирской области».                                                                     </w:t>
      </w:r>
    </w:p>
    <w:p w:rsidR="007B688E" w:rsidRPr="007B688E" w:rsidRDefault="007B688E" w:rsidP="007B688E">
      <w:pPr>
        <w:jc w:val="both"/>
        <w:rPr>
          <w:rFonts w:ascii="Arial" w:hAnsi="Arial" w:cs="Arial"/>
          <w:sz w:val="20"/>
          <w:szCs w:val="20"/>
        </w:rPr>
      </w:pPr>
      <w:r w:rsidRPr="007B688E">
        <w:rPr>
          <w:rFonts w:ascii="Arial" w:hAnsi="Arial" w:cs="Arial"/>
          <w:sz w:val="20"/>
          <w:szCs w:val="20"/>
        </w:rPr>
        <w:t>2. Рекомендовать Совету депутат</w:t>
      </w:r>
      <w:r>
        <w:rPr>
          <w:rFonts w:ascii="Arial" w:hAnsi="Arial" w:cs="Arial"/>
          <w:sz w:val="20"/>
          <w:szCs w:val="20"/>
        </w:rPr>
        <w:t>ов города Куйбышева Куйбышевско</w:t>
      </w:r>
      <w:r w:rsidRPr="007B688E">
        <w:rPr>
          <w:rFonts w:ascii="Arial" w:hAnsi="Arial" w:cs="Arial"/>
          <w:sz w:val="20"/>
          <w:szCs w:val="20"/>
        </w:rPr>
        <w:t>го района Новосибирской области внести изменения в Устав городского поселения города Куйбышева Куйбышевского муниципального района Новосибирской области.</w:t>
      </w:r>
    </w:p>
    <w:p w:rsidR="007B688E" w:rsidRPr="007B688E" w:rsidRDefault="007B688E" w:rsidP="007B688E">
      <w:pPr>
        <w:rPr>
          <w:rFonts w:ascii="Arial" w:hAnsi="Arial" w:cs="Arial"/>
          <w:sz w:val="20"/>
          <w:szCs w:val="20"/>
        </w:rPr>
      </w:pPr>
    </w:p>
    <w:p w:rsidR="007B688E" w:rsidRPr="007B688E" w:rsidRDefault="007B688E" w:rsidP="007B688E">
      <w:pPr>
        <w:rPr>
          <w:rFonts w:ascii="Arial" w:hAnsi="Arial" w:cs="Arial"/>
          <w:sz w:val="20"/>
          <w:szCs w:val="20"/>
        </w:rPr>
      </w:pPr>
    </w:p>
    <w:p w:rsidR="007B688E" w:rsidRPr="007B688E" w:rsidRDefault="007B688E" w:rsidP="007B688E">
      <w:pPr>
        <w:rPr>
          <w:rFonts w:ascii="Arial" w:hAnsi="Arial" w:cs="Arial"/>
          <w:sz w:val="20"/>
          <w:szCs w:val="20"/>
        </w:rPr>
      </w:pPr>
      <w:r w:rsidRPr="007B688E">
        <w:rPr>
          <w:rFonts w:ascii="Arial" w:hAnsi="Arial" w:cs="Arial"/>
          <w:sz w:val="20"/>
          <w:szCs w:val="20"/>
        </w:rPr>
        <w:t>Председатель публичных слушаний,</w:t>
      </w:r>
    </w:p>
    <w:p w:rsidR="007B688E" w:rsidRPr="007B688E" w:rsidRDefault="007B688E" w:rsidP="007B688E">
      <w:pPr>
        <w:rPr>
          <w:rFonts w:ascii="Arial" w:hAnsi="Arial" w:cs="Arial"/>
          <w:sz w:val="20"/>
          <w:szCs w:val="20"/>
        </w:rPr>
      </w:pPr>
      <w:r w:rsidRPr="007B688E">
        <w:rPr>
          <w:rFonts w:ascii="Arial" w:hAnsi="Arial" w:cs="Arial"/>
          <w:sz w:val="20"/>
          <w:szCs w:val="20"/>
        </w:rPr>
        <w:t xml:space="preserve">Глава города Куйбышева </w:t>
      </w:r>
    </w:p>
    <w:p w:rsidR="007B688E" w:rsidRPr="007B688E" w:rsidRDefault="007B688E" w:rsidP="007B688E">
      <w:pPr>
        <w:rPr>
          <w:rFonts w:ascii="Arial" w:hAnsi="Arial" w:cs="Arial"/>
          <w:sz w:val="20"/>
          <w:szCs w:val="20"/>
        </w:rPr>
      </w:pPr>
      <w:r w:rsidRPr="007B688E">
        <w:rPr>
          <w:rFonts w:ascii="Arial" w:hAnsi="Arial" w:cs="Arial"/>
          <w:sz w:val="20"/>
          <w:szCs w:val="20"/>
        </w:rPr>
        <w:t xml:space="preserve">Куйбышевского района </w:t>
      </w:r>
    </w:p>
    <w:p w:rsidR="007B688E" w:rsidRPr="007B688E" w:rsidRDefault="007B688E" w:rsidP="007B688E">
      <w:pPr>
        <w:rPr>
          <w:rFonts w:ascii="Arial" w:hAnsi="Arial" w:cs="Arial"/>
          <w:sz w:val="20"/>
          <w:szCs w:val="20"/>
        </w:rPr>
      </w:pPr>
      <w:r w:rsidRPr="007B688E">
        <w:rPr>
          <w:rFonts w:ascii="Arial" w:hAnsi="Arial" w:cs="Arial"/>
          <w:sz w:val="20"/>
          <w:szCs w:val="20"/>
        </w:rPr>
        <w:t>Новосибирской области                                                                   А.А.Андронов</w:t>
      </w:r>
    </w:p>
    <w:p w:rsidR="00B907A5" w:rsidRDefault="006A0826">
      <w:pPr>
        <w:rPr>
          <w:rFonts w:ascii="Arial" w:hAnsi="Arial" w:cs="Arial"/>
          <w:b/>
          <w:sz w:val="20"/>
          <w:szCs w:val="20"/>
        </w:rPr>
      </w:pPr>
      <w:r>
        <w:rPr>
          <w:rFonts w:ascii="Arial" w:hAnsi="Arial" w:cs="Arial"/>
          <w:sz w:val="20"/>
          <w:szCs w:val="20"/>
        </w:rPr>
        <w:t xml:space="preserve"> </w:t>
      </w:r>
    </w:p>
    <w:p w:rsidR="00B907A5" w:rsidRDefault="00B907A5">
      <w:pPr>
        <w:rPr>
          <w:rFonts w:ascii="Arial" w:hAnsi="Arial" w:cs="Arial"/>
          <w:b/>
          <w:sz w:val="20"/>
          <w:szCs w:val="20"/>
        </w:rPr>
      </w:pPr>
    </w:p>
    <w:p w:rsidR="001975A4" w:rsidRDefault="001975A4">
      <w:pPr>
        <w:rPr>
          <w:rFonts w:ascii="Arial" w:hAnsi="Arial" w:cs="Arial"/>
          <w:b/>
          <w:sz w:val="20"/>
          <w:szCs w:val="20"/>
        </w:rPr>
      </w:pPr>
    </w:p>
    <w:p w:rsidR="009F4C54" w:rsidRPr="00E47A73" w:rsidRDefault="009F4C54" w:rsidP="009F4C54">
      <w:pPr>
        <w:jc w:val="center"/>
        <w:rPr>
          <w:rFonts w:ascii="Arial" w:hAnsi="Arial" w:cs="Arial"/>
          <w:b/>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Редакционный совет:</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(председатель)</w:t>
      </w:r>
    </w:p>
    <w:p w:rsidR="001975A4" w:rsidRPr="00535D5C" w:rsidRDefault="001975A4" w:rsidP="001975A4">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(заместитель председателя)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(секретарь)</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1975A4" w:rsidRPr="00535D5C" w:rsidRDefault="001975A4" w:rsidP="001975A4">
      <w:pPr>
        <w:jc w:val="center"/>
        <w:rPr>
          <w:rFonts w:ascii="Arial" w:hAnsi="Arial" w:cs="Arial"/>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Адрес издателя: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632387</w:t>
      </w:r>
    </w:p>
    <w:p w:rsidR="001975A4" w:rsidRPr="00535D5C" w:rsidRDefault="001975A4" w:rsidP="001975A4">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ул. Краскома, 37</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Тел. (38362) 51-390, 50-930</w:t>
      </w:r>
    </w:p>
    <w:p w:rsidR="001975A4" w:rsidRPr="00535D5C" w:rsidRDefault="001975A4" w:rsidP="001975A4">
      <w:pPr>
        <w:jc w:val="center"/>
        <w:rPr>
          <w:rFonts w:ascii="Arial" w:hAnsi="Arial" w:cs="Arial"/>
          <w:sz w:val="20"/>
          <w:szCs w:val="20"/>
        </w:rPr>
      </w:pPr>
      <w:r w:rsidRPr="00535D5C">
        <w:rPr>
          <w:rFonts w:ascii="Arial" w:hAnsi="Arial" w:cs="Arial"/>
          <w:sz w:val="20"/>
          <w:szCs w:val="20"/>
        </w:rPr>
        <w:t>E-mail: kainsk-today@nso.ru</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Тираж 10 экземпляров</w:t>
      </w:r>
    </w:p>
    <w:p w:rsidR="001975A4" w:rsidRPr="00535D5C" w:rsidRDefault="001975A4" w:rsidP="001975A4">
      <w:pPr>
        <w:jc w:val="center"/>
        <w:rPr>
          <w:rFonts w:ascii="Arial" w:hAnsi="Arial" w:cs="Arial"/>
          <w:sz w:val="20"/>
          <w:szCs w:val="20"/>
        </w:rPr>
      </w:pPr>
      <w:r w:rsidRPr="00535D5C">
        <w:rPr>
          <w:rFonts w:ascii="Arial" w:hAnsi="Arial" w:cs="Arial"/>
          <w:sz w:val="20"/>
          <w:szCs w:val="20"/>
        </w:rPr>
        <w:t>Электронная версия Бюллетеня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1975A4" w:rsidP="00604936">
      <w:pPr>
        <w:jc w:val="center"/>
        <w:rPr>
          <w:rFonts w:ascii="Arial" w:hAnsi="Arial" w:cs="Arial"/>
          <w:sz w:val="20"/>
          <w:szCs w:val="20"/>
        </w:rPr>
      </w:pPr>
      <w:r w:rsidRPr="00535D5C">
        <w:rPr>
          <w:rFonts w:ascii="Arial" w:hAnsi="Arial" w:cs="Arial"/>
          <w:sz w:val="20"/>
          <w:szCs w:val="20"/>
        </w:rPr>
        <w:t>Распространяется беспла</w:t>
      </w:r>
      <w:r>
        <w:rPr>
          <w:rFonts w:ascii="Arial" w:hAnsi="Arial" w:cs="Arial"/>
          <w:sz w:val="20"/>
          <w:szCs w:val="20"/>
        </w:rPr>
        <w:t>тно</w:t>
      </w:r>
    </w:p>
    <w:sectPr w:rsidR="0030141B" w:rsidRPr="00D538DD" w:rsidSect="001975A4">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BB1" w:rsidRDefault="00451BB1" w:rsidP="00465802">
      <w:r>
        <w:separator/>
      </w:r>
    </w:p>
  </w:endnote>
  <w:endnote w:type="continuationSeparator" w:id="0">
    <w:p w:rsidR="00451BB1" w:rsidRDefault="00451BB1"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Content>
      <w:p w:rsidR="00451BB1" w:rsidRDefault="00451BB1">
        <w:pPr>
          <w:pStyle w:val="a7"/>
          <w:jc w:val="center"/>
        </w:pPr>
        <w:r>
          <w:fldChar w:fldCharType="begin"/>
        </w:r>
        <w:r>
          <w:instrText>PAGE   \* MERGEFORMAT</w:instrText>
        </w:r>
        <w:r>
          <w:fldChar w:fldCharType="separate"/>
        </w:r>
        <w:r w:rsidR="006A0826">
          <w:rPr>
            <w:noProof/>
          </w:rPr>
          <w:t>4</w:t>
        </w:r>
        <w:r>
          <w:fldChar w:fldCharType="end"/>
        </w:r>
      </w:p>
    </w:sdtContent>
  </w:sdt>
  <w:p w:rsidR="00451BB1" w:rsidRDefault="00451BB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660936"/>
      <w:docPartObj>
        <w:docPartGallery w:val="Page Numbers (Bottom of Page)"/>
        <w:docPartUnique/>
      </w:docPartObj>
    </w:sdtPr>
    <w:sdtContent>
      <w:p w:rsidR="00451BB1" w:rsidRDefault="00451BB1">
        <w:pPr>
          <w:pStyle w:val="a7"/>
          <w:jc w:val="center"/>
        </w:pPr>
        <w:r>
          <w:fldChar w:fldCharType="begin"/>
        </w:r>
        <w:r>
          <w:instrText>PAGE   \* MERGEFORMAT</w:instrText>
        </w:r>
        <w:r>
          <w:fldChar w:fldCharType="separate"/>
        </w:r>
        <w:r w:rsidR="006A0826">
          <w:rPr>
            <w:noProof/>
          </w:rPr>
          <w:t>1</w:t>
        </w:r>
        <w:r>
          <w:fldChar w:fldCharType="end"/>
        </w:r>
      </w:p>
    </w:sdtContent>
  </w:sdt>
  <w:p w:rsidR="00451BB1" w:rsidRDefault="00451B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BB1" w:rsidRDefault="00451BB1" w:rsidP="00465802">
      <w:r>
        <w:separator/>
      </w:r>
    </w:p>
  </w:footnote>
  <w:footnote w:type="continuationSeparator" w:id="0">
    <w:p w:rsidR="00451BB1" w:rsidRDefault="00451BB1"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8">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9">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2"/>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7"/>
  </w:num>
  <w:num w:numId="7">
    <w:abstractNumId w:val="8"/>
  </w:num>
  <w:num w:numId="8">
    <w:abstractNumId w:val="33"/>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4"/>
  </w:num>
  <w:num w:numId="12">
    <w:abstractNumId w:val="22"/>
  </w:num>
  <w:num w:numId="13">
    <w:abstractNumId w:val="13"/>
  </w:num>
  <w:num w:numId="14">
    <w:abstractNumId w:val="12"/>
  </w:num>
  <w:num w:numId="15">
    <w:abstractNumId w:val="16"/>
  </w:num>
  <w:num w:numId="16">
    <w:abstractNumId w:val="26"/>
  </w:num>
  <w:num w:numId="17">
    <w:abstractNumId w:val="9"/>
  </w:num>
  <w:num w:numId="18">
    <w:abstractNumId w:val="34"/>
  </w:num>
  <w:num w:numId="19">
    <w:abstractNumId w:val="21"/>
  </w:num>
  <w:num w:numId="20">
    <w:abstractNumId w:val="23"/>
  </w:num>
  <w:num w:numId="21">
    <w:abstractNumId w:val="31"/>
  </w:num>
  <w:num w:numId="22">
    <w:abstractNumId w:val="18"/>
  </w:num>
  <w:num w:numId="23">
    <w:abstractNumId w:val="7"/>
  </w:num>
  <w:num w:numId="24">
    <w:abstractNumId w:val="19"/>
  </w:num>
  <w:num w:numId="25">
    <w:abstractNumId w:val="11"/>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36"/>
  </w:num>
  <w:num w:numId="3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08"/>
  <w:drawingGridHorizontalSpacing w:val="120"/>
  <w:displayHorizontalDrawingGridEvery w:val="2"/>
  <w:characterSpacingControl w:val="doNotCompress"/>
  <w:hdrShapeDefaults>
    <o:shapedefaults v:ext="edit" spidmax="24577">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5A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3400"/>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1BB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4936"/>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0826"/>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688E"/>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836"/>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0F9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2853"/>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7A5"/>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482"/>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593"/>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AA5"/>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489"/>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3957"/>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3A18"/>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strokecolor="none [3212]"/>
    </o:shapedefaults>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8067974">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032007">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44341331">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1391288">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61956298">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04446315">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63384-2045-4308-A4D6-50457A5C9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3440</TotalTime>
  <Pages>4</Pages>
  <Words>1869</Words>
  <Characters>10655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156</cp:revision>
  <cp:lastPrinted>2023-02-01T02:03:00Z</cp:lastPrinted>
  <dcterms:created xsi:type="dcterms:W3CDTF">2022-05-13T08:37:00Z</dcterms:created>
  <dcterms:modified xsi:type="dcterms:W3CDTF">2023-04-24T09:16:00Z</dcterms:modified>
</cp:coreProperties>
</file>