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554D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8 (1143)&#10;29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554D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A69CF">
        <w:rPr>
          <w:rFonts w:ascii="Arial" w:hAnsi="Arial" w:cs="Arial"/>
          <w:b/>
          <w:sz w:val="20"/>
          <w:szCs w:val="20"/>
        </w:rPr>
        <w:t>48</w:t>
      </w:r>
      <w:r w:rsidR="00E623F1" w:rsidRPr="0085658A">
        <w:rPr>
          <w:rFonts w:ascii="Arial" w:hAnsi="Arial" w:cs="Arial"/>
          <w:b/>
          <w:sz w:val="20"/>
          <w:szCs w:val="20"/>
        </w:rPr>
        <w:t>(</w:t>
      </w:r>
      <w:r w:rsidR="008A69CF">
        <w:rPr>
          <w:rFonts w:ascii="Arial" w:hAnsi="Arial" w:cs="Arial"/>
          <w:b/>
          <w:sz w:val="20"/>
          <w:szCs w:val="20"/>
        </w:rPr>
        <w:t>1143</w:t>
      </w:r>
      <w:r w:rsidR="00F147EA">
        <w:rPr>
          <w:rFonts w:ascii="Arial" w:hAnsi="Arial" w:cs="Arial"/>
          <w:b/>
          <w:sz w:val="20"/>
          <w:szCs w:val="20"/>
        </w:rPr>
        <w:t>)</w:t>
      </w:r>
      <w:r w:rsidRPr="0085658A">
        <w:rPr>
          <w:rFonts w:ascii="Arial" w:hAnsi="Arial" w:cs="Arial"/>
          <w:b/>
          <w:sz w:val="20"/>
          <w:szCs w:val="20"/>
        </w:rPr>
        <w:t xml:space="preserve"> от </w:t>
      </w:r>
      <w:r w:rsidR="000714D9">
        <w:rPr>
          <w:rFonts w:ascii="Arial" w:hAnsi="Arial" w:cs="Arial"/>
          <w:b/>
          <w:sz w:val="20"/>
          <w:szCs w:val="20"/>
        </w:rPr>
        <w:t>29</w:t>
      </w:r>
      <w:r w:rsidR="006808FC">
        <w:rPr>
          <w:rFonts w:ascii="Arial" w:hAnsi="Arial" w:cs="Arial"/>
          <w:b/>
          <w:sz w:val="20"/>
          <w:szCs w:val="20"/>
        </w:rPr>
        <w:t xml:space="preserve"> </w:t>
      </w:r>
      <w:r w:rsidR="00F808D7">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521EE" w:rsidRDefault="00A521EE"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8A69CF" w:rsidRDefault="008A69CF" w:rsidP="00034B79">
      <w:pPr>
        <w:jc w:val="both"/>
        <w:rPr>
          <w:rFonts w:ascii="Arial" w:hAnsi="Arial" w:cs="Arial"/>
          <w:sz w:val="20"/>
          <w:szCs w:val="20"/>
        </w:rPr>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8A69CF" w:rsidRPr="00C10DF7" w:rsidTr="00AA6BCB">
        <w:trPr>
          <w:trHeight w:val="423"/>
          <w:jc w:val="center"/>
        </w:trPr>
        <w:tc>
          <w:tcPr>
            <w:tcW w:w="367" w:type="pct"/>
            <w:shd w:val="clear" w:color="auto" w:fill="auto"/>
          </w:tcPr>
          <w:p w:rsidR="008A69CF" w:rsidRPr="00C10DF7" w:rsidRDefault="008A69CF" w:rsidP="00AA6BCB">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33" w:type="pct"/>
            <w:shd w:val="clear" w:color="auto" w:fill="auto"/>
          </w:tcPr>
          <w:p w:rsidR="008A69CF" w:rsidRPr="00C10DF7" w:rsidRDefault="008A69CF" w:rsidP="008A69CF">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 xml:space="preserve">ЙОНА НОВОСИБИРСКОЙ ОБЛАСТИ от </w:t>
            </w:r>
            <w:r w:rsidR="000714D9" w:rsidRPr="000714D9">
              <w:rPr>
                <w:rFonts w:ascii="Arial" w:hAnsi="Arial" w:cs="Arial"/>
                <w:b/>
                <w:bCs/>
                <w:sz w:val="20"/>
                <w:szCs w:val="20"/>
              </w:rPr>
              <w:t>27.06.2022 № 795</w:t>
            </w:r>
            <w:r w:rsidRPr="00771627">
              <w:rPr>
                <w:rFonts w:ascii="Arial" w:hAnsi="Arial" w:cs="Arial"/>
                <w:b/>
                <w:bCs/>
                <w:sz w:val="20"/>
                <w:szCs w:val="20"/>
              </w:rPr>
              <w:t xml:space="preserve"> </w:t>
            </w:r>
            <w:r w:rsidRPr="00771627">
              <w:rPr>
                <w:rFonts w:ascii="Arial" w:hAnsi="Arial" w:cs="Arial"/>
                <w:bCs/>
                <w:sz w:val="20"/>
                <w:szCs w:val="20"/>
              </w:rPr>
              <w:t>«</w:t>
            </w:r>
            <w:r w:rsidRPr="008A69CF">
              <w:rPr>
                <w:rFonts w:ascii="Arial" w:hAnsi="Arial" w:cs="Arial"/>
                <w:bCs/>
                <w:sz w:val="20"/>
                <w:szCs w:val="20"/>
              </w:rPr>
              <w:t>Об отмене постановления администрации города Куйбышева Куйбышевского района Новосибирской области от 09.10.2018 № 1501 «Об утверждении административного регл</w:t>
            </w:r>
            <w:r>
              <w:rPr>
                <w:rFonts w:ascii="Arial" w:hAnsi="Arial" w:cs="Arial"/>
                <w:bCs/>
                <w:sz w:val="20"/>
                <w:szCs w:val="20"/>
              </w:rPr>
              <w:t>амента по предоставлению муници</w:t>
            </w:r>
            <w:r w:rsidRPr="008A69CF">
              <w:rPr>
                <w:rFonts w:ascii="Arial" w:hAnsi="Arial" w:cs="Arial"/>
                <w:bCs/>
                <w:sz w:val="20"/>
                <w:szCs w:val="20"/>
              </w:rPr>
              <w:t>пальной услуги «Согласование проведения я</w:t>
            </w:r>
            <w:r>
              <w:rPr>
                <w:rFonts w:ascii="Arial" w:hAnsi="Arial" w:cs="Arial"/>
                <w:bCs/>
                <w:sz w:val="20"/>
                <w:szCs w:val="20"/>
              </w:rPr>
              <w:t>рмарки на территории города Куй</w:t>
            </w:r>
            <w:r w:rsidRPr="008A69CF">
              <w:rPr>
                <w:rFonts w:ascii="Arial" w:hAnsi="Arial" w:cs="Arial"/>
                <w:bCs/>
                <w:sz w:val="20"/>
                <w:szCs w:val="20"/>
              </w:rPr>
              <w:t>бышева Куйбышевског</w:t>
            </w:r>
            <w:r>
              <w:rPr>
                <w:rFonts w:ascii="Arial" w:hAnsi="Arial" w:cs="Arial"/>
                <w:bCs/>
                <w:sz w:val="20"/>
                <w:szCs w:val="20"/>
              </w:rPr>
              <w:t>о района Новосибирской области»</w:t>
            </w:r>
          </w:p>
        </w:tc>
        <w:tc>
          <w:tcPr>
            <w:tcW w:w="300" w:type="pct"/>
            <w:shd w:val="clear" w:color="auto" w:fill="auto"/>
          </w:tcPr>
          <w:p w:rsidR="008A69CF" w:rsidRPr="00C10DF7" w:rsidRDefault="000714D9" w:rsidP="00AA6BCB">
            <w:pPr>
              <w:tabs>
                <w:tab w:val="left" w:pos="9071"/>
              </w:tabs>
              <w:ind w:right="-143"/>
              <w:rPr>
                <w:rFonts w:ascii="Arial" w:hAnsi="Arial" w:cs="Arial"/>
                <w:sz w:val="20"/>
                <w:szCs w:val="20"/>
              </w:rPr>
            </w:pPr>
            <w:r>
              <w:rPr>
                <w:rFonts w:ascii="Arial" w:hAnsi="Arial" w:cs="Arial"/>
                <w:sz w:val="20"/>
                <w:szCs w:val="20"/>
              </w:rPr>
              <w:t xml:space="preserve"> 03</w:t>
            </w:r>
          </w:p>
        </w:tc>
      </w:tr>
    </w:tbl>
    <w:p w:rsidR="008A69CF" w:rsidRDefault="008A69CF"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DB629E" w:rsidRDefault="00DB629E"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DB629E" w:rsidTr="003B5C5E">
        <w:trPr>
          <w:trHeight w:val="469"/>
        </w:trPr>
        <w:tc>
          <w:tcPr>
            <w:tcW w:w="367" w:type="pct"/>
            <w:shd w:val="clear" w:color="auto" w:fill="auto"/>
          </w:tcPr>
          <w:p w:rsidR="00DB629E" w:rsidRDefault="00DB629E" w:rsidP="003B5C5E">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39" w:type="pct"/>
            <w:shd w:val="clear" w:color="auto" w:fill="auto"/>
          </w:tcPr>
          <w:p w:rsidR="00DB629E" w:rsidRPr="0005034C" w:rsidRDefault="00DB629E" w:rsidP="00DB629E">
            <w:pPr>
              <w:jc w:val="both"/>
              <w:rPr>
                <w:rFonts w:ascii="Arial" w:hAnsi="Arial" w:cs="Arial"/>
                <w:b/>
                <w:spacing w:val="2"/>
                <w:sz w:val="20"/>
                <w:szCs w:val="20"/>
                <w:lang w:eastAsia="ar-SA"/>
              </w:rPr>
            </w:pPr>
            <w:r w:rsidRPr="00F24276">
              <w:rPr>
                <w:rFonts w:ascii="Arial" w:hAnsi="Arial" w:cs="Arial"/>
                <w:b/>
                <w:spacing w:val="2"/>
                <w:sz w:val="20"/>
                <w:szCs w:val="20"/>
                <w:lang w:eastAsia="ar-SA"/>
              </w:rPr>
              <w:t xml:space="preserve">ЗАКЛЮЧЕНИЕ О РЕЗУЛЬТАТАХ </w:t>
            </w:r>
            <w:r>
              <w:rPr>
                <w:rFonts w:ascii="Arial" w:hAnsi="Arial" w:cs="Arial"/>
                <w:b/>
                <w:spacing w:val="2"/>
                <w:sz w:val="20"/>
                <w:szCs w:val="20"/>
                <w:lang w:eastAsia="ar-SA"/>
              </w:rPr>
              <w:t>ОБЩЕСТВЕННЫХ ОБСУЖДЕНИЙ</w:t>
            </w:r>
            <w:r w:rsidRPr="00F24276">
              <w:rPr>
                <w:rFonts w:ascii="Arial" w:hAnsi="Arial" w:cs="Arial"/>
                <w:b/>
                <w:spacing w:val="2"/>
                <w:sz w:val="20"/>
                <w:szCs w:val="20"/>
                <w:lang w:eastAsia="ar-SA"/>
              </w:rPr>
              <w:t xml:space="preserve"> </w:t>
            </w:r>
            <w:r w:rsidRPr="00AA38F3">
              <w:rPr>
                <w:rFonts w:ascii="Arial" w:hAnsi="Arial" w:cs="Arial"/>
                <w:b/>
                <w:spacing w:val="2"/>
                <w:sz w:val="20"/>
                <w:szCs w:val="20"/>
                <w:lang w:eastAsia="ar-SA"/>
              </w:rPr>
              <w:t>ПО ПРОЕКТУ</w:t>
            </w:r>
            <w:r w:rsidRPr="00390490">
              <w:rPr>
                <w:rFonts w:ascii="Arial" w:hAnsi="Arial" w:cs="Arial"/>
                <w:spacing w:val="2"/>
                <w:sz w:val="20"/>
                <w:szCs w:val="20"/>
                <w:lang w:eastAsia="ar-SA"/>
              </w:rPr>
              <w:t xml:space="preserve"> </w:t>
            </w:r>
            <w:r w:rsidRPr="005D7CAD">
              <w:rPr>
                <w:rFonts w:ascii="Arial" w:hAnsi="Arial" w:cs="Arial"/>
                <w:spacing w:val="2"/>
                <w:sz w:val="20"/>
                <w:szCs w:val="20"/>
                <w:lang w:eastAsia="ar-SA"/>
              </w:rPr>
              <w:t xml:space="preserve">решения </w:t>
            </w:r>
            <w:r w:rsidRPr="00DB629E">
              <w:rPr>
                <w:rFonts w:ascii="Arial" w:hAnsi="Arial" w:cs="Arial"/>
                <w:spacing w:val="2"/>
                <w:sz w:val="20"/>
                <w:szCs w:val="20"/>
                <w:lang w:eastAsia="ar-SA"/>
              </w:rPr>
              <w:t>о предоставлении разрешения на отклонение от предельных параметров разрешенного строительства на земельном участке</w:t>
            </w:r>
          </w:p>
        </w:tc>
        <w:tc>
          <w:tcPr>
            <w:tcW w:w="294" w:type="pct"/>
            <w:shd w:val="clear" w:color="auto" w:fill="auto"/>
          </w:tcPr>
          <w:p w:rsidR="00DB629E" w:rsidRDefault="00DB629E" w:rsidP="003B5C5E">
            <w:pPr>
              <w:tabs>
                <w:tab w:val="left" w:pos="9071"/>
              </w:tabs>
              <w:ind w:right="-143"/>
              <w:jc w:val="both"/>
              <w:rPr>
                <w:rFonts w:ascii="Arial" w:hAnsi="Arial" w:cs="Arial"/>
                <w:sz w:val="20"/>
                <w:szCs w:val="20"/>
              </w:rPr>
            </w:pPr>
            <w:r>
              <w:rPr>
                <w:rFonts w:ascii="Arial" w:hAnsi="Arial" w:cs="Arial"/>
                <w:sz w:val="20"/>
                <w:szCs w:val="20"/>
              </w:rPr>
              <w:t xml:space="preserve"> 04</w:t>
            </w:r>
          </w:p>
        </w:tc>
      </w:tr>
      <w:tr w:rsidR="00DB629E" w:rsidTr="00DB629E">
        <w:trPr>
          <w:trHeight w:val="322"/>
        </w:trPr>
        <w:tc>
          <w:tcPr>
            <w:tcW w:w="367" w:type="pct"/>
            <w:shd w:val="clear" w:color="auto" w:fill="auto"/>
          </w:tcPr>
          <w:p w:rsidR="00DB629E" w:rsidRDefault="00DB629E" w:rsidP="003B5C5E">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3.2.</w:t>
            </w:r>
          </w:p>
        </w:tc>
        <w:tc>
          <w:tcPr>
            <w:tcW w:w="4339" w:type="pct"/>
            <w:shd w:val="clear" w:color="auto" w:fill="auto"/>
          </w:tcPr>
          <w:p w:rsidR="00DB629E" w:rsidRPr="00F24276" w:rsidRDefault="00DB629E" w:rsidP="00DB629E">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sidRPr="00DB629E">
              <w:rPr>
                <w:rFonts w:ascii="Arial" w:hAnsi="Arial" w:cs="Arial"/>
                <w:spacing w:val="2"/>
                <w:sz w:val="20"/>
                <w:szCs w:val="20"/>
                <w:lang w:eastAsia="ar-SA"/>
              </w:rPr>
              <w:t>об итогах торгов</w:t>
            </w:r>
          </w:p>
        </w:tc>
        <w:tc>
          <w:tcPr>
            <w:tcW w:w="294" w:type="pct"/>
            <w:shd w:val="clear" w:color="auto" w:fill="auto"/>
          </w:tcPr>
          <w:p w:rsidR="00DB629E" w:rsidRDefault="00DB629E" w:rsidP="003B5C5E">
            <w:pPr>
              <w:tabs>
                <w:tab w:val="left" w:pos="9071"/>
              </w:tabs>
              <w:ind w:right="-143"/>
              <w:jc w:val="both"/>
              <w:rPr>
                <w:rFonts w:ascii="Arial" w:hAnsi="Arial" w:cs="Arial"/>
                <w:sz w:val="20"/>
                <w:szCs w:val="20"/>
              </w:rPr>
            </w:pPr>
            <w:r>
              <w:rPr>
                <w:rFonts w:ascii="Arial" w:hAnsi="Arial" w:cs="Arial"/>
                <w:sz w:val="20"/>
                <w:szCs w:val="20"/>
              </w:rPr>
              <w:t xml:space="preserve"> 05</w:t>
            </w:r>
          </w:p>
        </w:tc>
      </w:tr>
    </w:tbl>
    <w:p w:rsidR="00DB629E" w:rsidRDefault="00DB629E"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Pr="0014742D" w:rsidRDefault="008A69CF" w:rsidP="008A69CF">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8A69CF" w:rsidRDefault="008A69CF" w:rsidP="008A69CF">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8A69CF" w:rsidRDefault="008A69CF" w:rsidP="008A69CF">
      <w:pPr>
        <w:shd w:val="clear" w:color="auto" w:fill="FFFFFF"/>
        <w:jc w:val="both"/>
        <w:textAlignment w:val="baseline"/>
        <w:rPr>
          <w:rFonts w:ascii="Arial" w:hAnsi="Arial" w:cs="Arial"/>
          <w:b/>
          <w:spacing w:val="1"/>
          <w:sz w:val="20"/>
          <w:szCs w:val="20"/>
        </w:rPr>
      </w:pPr>
    </w:p>
    <w:p w:rsidR="008A69CF" w:rsidRDefault="008A69CF" w:rsidP="008A69CF">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Pr>
          <w:rFonts w:ascii="Arial" w:hAnsi="Arial" w:cs="Arial"/>
          <w:b/>
          <w:bCs/>
          <w:sz w:val="20"/>
          <w:szCs w:val="20"/>
        </w:rPr>
        <w:t xml:space="preserve">ПОСТАНОВЛЕНИЕ </w:t>
      </w:r>
      <w:r w:rsidRPr="000714D9">
        <w:rPr>
          <w:rFonts w:ascii="Arial" w:hAnsi="Arial" w:cs="Arial"/>
          <w:b/>
          <w:bCs/>
          <w:sz w:val="20"/>
          <w:szCs w:val="20"/>
        </w:rPr>
        <w:t xml:space="preserve">АДМИНИСТРАЦИИ ГОРОДА КУЙБЫШЕВА КУЙБЫШЕВСКОГО РАЙОНА НОВОСИБИРСКОЙ ОБЛАСТИ от </w:t>
      </w:r>
      <w:r w:rsidR="000714D9" w:rsidRPr="000714D9">
        <w:rPr>
          <w:rFonts w:ascii="Arial" w:hAnsi="Arial" w:cs="Arial"/>
          <w:b/>
          <w:bCs/>
          <w:sz w:val="20"/>
          <w:szCs w:val="20"/>
        </w:rPr>
        <w:t>27.06.2022 № 795</w:t>
      </w:r>
      <w:r w:rsidRPr="000714D9">
        <w:rPr>
          <w:rFonts w:ascii="Arial" w:hAnsi="Arial" w:cs="Arial"/>
          <w:b/>
          <w:bCs/>
          <w:sz w:val="20"/>
          <w:szCs w:val="20"/>
        </w:rPr>
        <w:t xml:space="preserve"> </w:t>
      </w:r>
      <w:r w:rsidRPr="000714D9">
        <w:rPr>
          <w:rFonts w:ascii="Arial" w:hAnsi="Arial" w:cs="Arial"/>
          <w:bCs/>
          <w:sz w:val="20"/>
          <w:szCs w:val="20"/>
        </w:rPr>
        <w:t>«Об отмене постановления администрации города Куйбышева Куйбышевского района Новосибирской области от 09.10.2018 № 1501 «Об утверждении административного регламента по</w:t>
      </w:r>
      <w:r w:rsidRPr="008A69CF">
        <w:rPr>
          <w:rFonts w:ascii="Arial" w:hAnsi="Arial" w:cs="Arial"/>
          <w:bCs/>
          <w:sz w:val="20"/>
          <w:szCs w:val="20"/>
        </w:rPr>
        <w:t xml:space="preserve"> предоставлению муниципальной услуги «Согласование проведения ярмарки на территории города Куйбышева Куйбышевского района Новосибирской области</w:t>
      </w:r>
      <w:r w:rsidRPr="00771627">
        <w:rPr>
          <w:rFonts w:ascii="Arial" w:hAnsi="Arial" w:cs="Arial"/>
          <w:bCs/>
          <w:sz w:val="20"/>
          <w:szCs w:val="20"/>
        </w:rPr>
        <w:t>»</w:t>
      </w:r>
    </w:p>
    <w:p w:rsidR="008A69CF" w:rsidRPr="00E02665" w:rsidRDefault="008A69CF" w:rsidP="008A69CF">
      <w:pPr>
        <w:keepNext/>
        <w:jc w:val="both"/>
        <w:outlineLvl w:val="1"/>
        <w:rPr>
          <w:rFonts w:ascii="Arial" w:hAnsi="Arial" w:cs="Arial"/>
          <w:b/>
          <w:sz w:val="20"/>
          <w:szCs w:val="20"/>
        </w:rPr>
      </w:pPr>
    </w:p>
    <w:p w:rsidR="008A69CF" w:rsidRPr="00603614" w:rsidRDefault="008A69CF" w:rsidP="008A69CF">
      <w:pPr>
        <w:keepNext/>
        <w:jc w:val="center"/>
        <w:outlineLvl w:val="1"/>
        <w:rPr>
          <w:rFonts w:ascii="Arial" w:hAnsi="Arial" w:cs="Arial"/>
          <w:b/>
          <w:bCs/>
          <w:sz w:val="20"/>
          <w:szCs w:val="20"/>
        </w:rPr>
      </w:pPr>
      <w:r>
        <w:rPr>
          <w:rFonts w:ascii="Arial" w:hAnsi="Arial" w:cs="Arial"/>
          <w:b/>
          <w:sz w:val="20"/>
          <w:szCs w:val="20"/>
        </w:rPr>
        <w:t>ПОСТАНОВЛЕНИЕ</w:t>
      </w:r>
    </w:p>
    <w:p w:rsidR="008A69CF" w:rsidRPr="00E02665" w:rsidRDefault="008A69CF" w:rsidP="008A69CF">
      <w:pPr>
        <w:jc w:val="center"/>
        <w:rPr>
          <w:rFonts w:ascii="Arial" w:hAnsi="Arial" w:cs="Arial"/>
          <w:b/>
          <w:sz w:val="20"/>
          <w:szCs w:val="20"/>
        </w:rPr>
      </w:pPr>
    </w:p>
    <w:p w:rsidR="008A69CF" w:rsidRPr="000714D9" w:rsidRDefault="000714D9" w:rsidP="008A69CF">
      <w:pPr>
        <w:jc w:val="center"/>
        <w:rPr>
          <w:rFonts w:ascii="Arial" w:hAnsi="Arial" w:cs="Arial"/>
          <w:sz w:val="20"/>
          <w:szCs w:val="20"/>
        </w:rPr>
      </w:pPr>
      <w:r w:rsidRPr="000714D9">
        <w:rPr>
          <w:rFonts w:ascii="Arial" w:hAnsi="Arial" w:cs="Arial"/>
          <w:sz w:val="20"/>
          <w:szCs w:val="20"/>
        </w:rPr>
        <w:t>27.06.2022 №795</w:t>
      </w:r>
    </w:p>
    <w:p w:rsidR="008A69CF" w:rsidRDefault="008A69CF" w:rsidP="008A69CF">
      <w:pPr>
        <w:jc w:val="center"/>
        <w:rPr>
          <w:rFonts w:ascii="Arial" w:hAnsi="Arial" w:cs="Arial"/>
          <w:sz w:val="20"/>
          <w:szCs w:val="20"/>
        </w:rPr>
      </w:pPr>
    </w:p>
    <w:p w:rsidR="008A69CF" w:rsidRDefault="008A69CF" w:rsidP="008A69CF">
      <w:pPr>
        <w:jc w:val="center"/>
        <w:rPr>
          <w:rFonts w:ascii="Arial" w:hAnsi="Arial" w:cs="Arial"/>
          <w:b/>
          <w:sz w:val="20"/>
          <w:szCs w:val="20"/>
        </w:rPr>
      </w:pPr>
      <w:r w:rsidRPr="008A69CF">
        <w:rPr>
          <w:rFonts w:ascii="Arial" w:hAnsi="Arial" w:cs="Arial"/>
          <w:b/>
          <w:sz w:val="20"/>
          <w:szCs w:val="20"/>
        </w:rPr>
        <w:t>Об отмене постановления администрации города Куйбышева Куйбышевского района Новосибирской области от 09.10.2018 № 1501 «Об утверждении административного регламента по предоставлению муниципальной услуги «Согласование проведения ярмарки на территории города Куйбышева Куйбышевского района Новосибирской области</w:t>
      </w:r>
    </w:p>
    <w:p w:rsidR="008A69CF" w:rsidRDefault="008A69CF" w:rsidP="008A69CF">
      <w:pPr>
        <w:jc w:val="center"/>
        <w:rPr>
          <w:rFonts w:ascii="Arial" w:hAnsi="Arial" w:cs="Arial"/>
          <w:b/>
          <w:sz w:val="20"/>
          <w:szCs w:val="20"/>
        </w:rPr>
      </w:pPr>
    </w:p>
    <w:p w:rsidR="008A69CF" w:rsidRDefault="008A69CF" w:rsidP="008A69CF">
      <w:pPr>
        <w:jc w:val="center"/>
        <w:rPr>
          <w:rFonts w:ascii="Arial" w:hAnsi="Arial" w:cs="Arial"/>
          <w:b/>
          <w:sz w:val="20"/>
          <w:szCs w:val="20"/>
        </w:rPr>
      </w:pPr>
    </w:p>
    <w:p w:rsidR="000714D9" w:rsidRPr="000714D9" w:rsidRDefault="000714D9" w:rsidP="000714D9">
      <w:pPr>
        <w:widowControl w:val="0"/>
        <w:suppressAutoHyphens/>
        <w:autoSpaceDE w:val="0"/>
        <w:jc w:val="both"/>
        <w:rPr>
          <w:rFonts w:ascii="Arial" w:hAnsi="Arial" w:cs="Arial"/>
          <w:sz w:val="20"/>
          <w:szCs w:val="20"/>
        </w:rPr>
      </w:pPr>
      <w:r w:rsidRPr="000714D9">
        <w:rPr>
          <w:rFonts w:ascii="Arial" w:hAnsi="Arial" w:cs="Arial"/>
          <w:sz w:val="20"/>
          <w:szCs w:val="20"/>
        </w:rPr>
        <w:t>В целях приведения муниципальных правовых актов в соответствие с действующим законодательством, а также на основании письма правительства Новосибирской области от 10.06.2022 № 604/57-р</w:t>
      </w:r>
    </w:p>
    <w:p w:rsidR="000714D9" w:rsidRPr="000714D9" w:rsidRDefault="000714D9" w:rsidP="000714D9">
      <w:pPr>
        <w:widowControl w:val="0"/>
        <w:suppressAutoHyphens/>
        <w:autoSpaceDE w:val="0"/>
        <w:jc w:val="both"/>
        <w:rPr>
          <w:rFonts w:ascii="Arial" w:hAnsi="Arial" w:cs="Arial"/>
          <w:sz w:val="20"/>
          <w:szCs w:val="20"/>
        </w:rPr>
      </w:pPr>
      <w:r w:rsidRPr="000714D9">
        <w:rPr>
          <w:rFonts w:ascii="Arial" w:hAnsi="Arial" w:cs="Arial"/>
          <w:sz w:val="20"/>
          <w:szCs w:val="20"/>
        </w:rPr>
        <w:t>ПОСТАНОВЛЯЕТ:</w:t>
      </w:r>
    </w:p>
    <w:p w:rsidR="000714D9" w:rsidRPr="000714D9" w:rsidRDefault="000714D9" w:rsidP="000714D9">
      <w:pPr>
        <w:widowControl w:val="0"/>
        <w:suppressAutoHyphens/>
        <w:autoSpaceDE w:val="0"/>
        <w:ind w:firstLine="709"/>
        <w:jc w:val="both"/>
        <w:rPr>
          <w:rFonts w:ascii="Arial" w:hAnsi="Arial" w:cs="Arial"/>
          <w:sz w:val="20"/>
          <w:szCs w:val="20"/>
        </w:rPr>
      </w:pPr>
      <w:r>
        <w:rPr>
          <w:rFonts w:ascii="Arial" w:hAnsi="Arial" w:cs="Arial"/>
          <w:sz w:val="20"/>
          <w:szCs w:val="20"/>
        </w:rPr>
        <w:t xml:space="preserve">1. </w:t>
      </w:r>
      <w:r w:rsidRPr="000714D9">
        <w:rPr>
          <w:rFonts w:ascii="Arial" w:hAnsi="Arial" w:cs="Arial"/>
          <w:sz w:val="20"/>
          <w:szCs w:val="20"/>
        </w:rPr>
        <w:t>Отменить постановление администрации города Куйбышева Куйбышевского района Новосибирской области от 09.10.2018 № 1501 «Об утверждении административного регламента по предоставлению муниципальной услуги «Согласование проведения ярмарки на территории города Куйбышева Куйбышевского района Новосибирской области».</w:t>
      </w:r>
    </w:p>
    <w:p w:rsidR="000714D9" w:rsidRPr="000714D9" w:rsidRDefault="000714D9" w:rsidP="000714D9">
      <w:pPr>
        <w:widowControl w:val="0"/>
        <w:suppressAutoHyphens/>
        <w:autoSpaceDE w:val="0"/>
        <w:ind w:firstLine="709"/>
        <w:jc w:val="both"/>
        <w:rPr>
          <w:rFonts w:ascii="Arial" w:hAnsi="Arial" w:cs="Arial"/>
          <w:sz w:val="20"/>
          <w:szCs w:val="20"/>
        </w:rPr>
      </w:pPr>
      <w:r>
        <w:rPr>
          <w:rFonts w:ascii="Arial" w:hAnsi="Arial" w:cs="Arial"/>
          <w:sz w:val="20"/>
          <w:szCs w:val="20"/>
        </w:rPr>
        <w:t xml:space="preserve">2. </w:t>
      </w:r>
      <w:r w:rsidRPr="000714D9">
        <w:rPr>
          <w:rFonts w:ascii="Arial" w:hAnsi="Arial" w:cs="Arial"/>
          <w:sz w:val="20"/>
          <w:szCs w:val="20"/>
        </w:rPr>
        <w:t>Опубликовать настоящее Постановление в пери</w:t>
      </w:r>
      <w:r>
        <w:rPr>
          <w:rFonts w:ascii="Arial" w:hAnsi="Arial" w:cs="Arial"/>
          <w:sz w:val="20"/>
          <w:szCs w:val="20"/>
        </w:rPr>
        <w:t xml:space="preserve">одическом печатном </w:t>
      </w:r>
      <w:r w:rsidRPr="000714D9">
        <w:rPr>
          <w:rFonts w:ascii="Arial" w:hAnsi="Arial" w:cs="Arial"/>
          <w:sz w:val="20"/>
          <w:szCs w:val="20"/>
        </w:rPr>
        <w:t>издании «Бюллетень органов местного самоуправления города Куйбышева Куйбышевского района Новосибирской области».</w:t>
      </w:r>
    </w:p>
    <w:p w:rsidR="000714D9" w:rsidRPr="000714D9" w:rsidRDefault="000714D9" w:rsidP="000714D9">
      <w:pPr>
        <w:widowControl w:val="0"/>
        <w:suppressAutoHyphens/>
        <w:autoSpaceDE w:val="0"/>
        <w:jc w:val="both"/>
        <w:rPr>
          <w:rFonts w:ascii="Arial" w:hAnsi="Arial" w:cs="Arial"/>
          <w:sz w:val="20"/>
          <w:szCs w:val="20"/>
        </w:rPr>
      </w:pPr>
    </w:p>
    <w:p w:rsidR="000714D9" w:rsidRPr="000714D9" w:rsidRDefault="000714D9" w:rsidP="000714D9">
      <w:pPr>
        <w:widowControl w:val="0"/>
        <w:suppressAutoHyphens/>
        <w:autoSpaceDE w:val="0"/>
        <w:jc w:val="both"/>
        <w:rPr>
          <w:rFonts w:ascii="Arial" w:hAnsi="Arial" w:cs="Arial"/>
          <w:sz w:val="20"/>
          <w:szCs w:val="20"/>
        </w:rPr>
      </w:pPr>
    </w:p>
    <w:p w:rsidR="000714D9" w:rsidRPr="000714D9" w:rsidRDefault="000714D9" w:rsidP="000714D9">
      <w:pPr>
        <w:widowControl w:val="0"/>
        <w:suppressAutoHyphens/>
        <w:autoSpaceDE w:val="0"/>
        <w:jc w:val="both"/>
        <w:rPr>
          <w:rFonts w:ascii="Arial" w:hAnsi="Arial" w:cs="Arial"/>
          <w:sz w:val="20"/>
          <w:szCs w:val="20"/>
        </w:rPr>
      </w:pPr>
      <w:r w:rsidRPr="000714D9">
        <w:rPr>
          <w:rFonts w:ascii="Arial" w:hAnsi="Arial" w:cs="Arial"/>
          <w:sz w:val="20"/>
          <w:szCs w:val="20"/>
        </w:rPr>
        <w:t>Глава города Куйбышева</w:t>
      </w:r>
    </w:p>
    <w:p w:rsidR="000714D9" w:rsidRPr="000714D9" w:rsidRDefault="000714D9" w:rsidP="000714D9">
      <w:pPr>
        <w:widowControl w:val="0"/>
        <w:suppressAutoHyphens/>
        <w:autoSpaceDE w:val="0"/>
        <w:jc w:val="both"/>
        <w:rPr>
          <w:rFonts w:ascii="Arial" w:hAnsi="Arial" w:cs="Arial"/>
          <w:sz w:val="20"/>
          <w:szCs w:val="20"/>
        </w:rPr>
      </w:pPr>
      <w:r w:rsidRPr="000714D9">
        <w:rPr>
          <w:rFonts w:ascii="Arial" w:hAnsi="Arial" w:cs="Arial"/>
          <w:sz w:val="20"/>
          <w:szCs w:val="20"/>
        </w:rPr>
        <w:t>Куйбышевского района</w:t>
      </w:r>
    </w:p>
    <w:p w:rsidR="000714D9" w:rsidRPr="000714D9" w:rsidRDefault="000714D9" w:rsidP="000714D9">
      <w:pPr>
        <w:widowControl w:val="0"/>
        <w:suppressAutoHyphens/>
        <w:autoSpaceDE w:val="0"/>
        <w:jc w:val="both"/>
        <w:rPr>
          <w:rFonts w:ascii="Arial" w:hAnsi="Arial" w:cs="Arial"/>
          <w:sz w:val="20"/>
          <w:szCs w:val="20"/>
        </w:rPr>
      </w:pPr>
      <w:r w:rsidRPr="000714D9">
        <w:rPr>
          <w:rFonts w:ascii="Arial" w:hAnsi="Arial" w:cs="Arial"/>
          <w:sz w:val="20"/>
          <w:szCs w:val="20"/>
        </w:rPr>
        <w:t xml:space="preserve">Новосибирской области                                                                      </w:t>
      </w:r>
      <w:r>
        <w:rPr>
          <w:rFonts w:ascii="Arial" w:hAnsi="Arial" w:cs="Arial"/>
          <w:sz w:val="20"/>
          <w:szCs w:val="20"/>
        </w:rPr>
        <w:t xml:space="preserve">                               </w:t>
      </w:r>
      <w:r w:rsidRPr="000714D9">
        <w:rPr>
          <w:rFonts w:ascii="Arial" w:hAnsi="Arial" w:cs="Arial"/>
          <w:sz w:val="20"/>
          <w:szCs w:val="20"/>
        </w:rPr>
        <w:t xml:space="preserve"> А.А.Андронов</w:t>
      </w:r>
    </w:p>
    <w:p w:rsidR="000714D9" w:rsidRPr="000714D9" w:rsidRDefault="000714D9" w:rsidP="000714D9">
      <w:pPr>
        <w:widowControl w:val="0"/>
        <w:suppressAutoHyphens/>
        <w:autoSpaceDE w:val="0"/>
        <w:jc w:val="both"/>
        <w:rPr>
          <w:rFonts w:ascii="Arial" w:hAnsi="Arial" w:cs="Arial"/>
          <w:sz w:val="20"/>
          <w:szCs w:val="20"/>
        </w:rPr>
      </w:pPr>
    </w:p>
    <w:p w:rsidR="008A69CF" w:rsidRPr="008A69CF" w:rsidRDefault="008A69CF" w:rsidP="008A69CF">
      <w:pPr>
        <w:widowControl w:val="0"/>
        <w:suppressAutoHyphens/>
        <w:autoSpaceDE w:val="0"/>
        <w:jc w:val="both"/>
        <w:rPr>
          <w:rFonts w:ascii="Arial" w:eastAsia="Arial" w:hAnsi="Arial" w:cs="Arial"/>
          <w:sz w:val="20"/>
          <w:szCs w:val="20"/>
          <w:lang w:eastAsia="ar-SA"/>
        </w:rPr>
      </w:pPr>
    </w:p>
    <w:p w:rsidR="00DB629E" w:rsidRDefault="00DB629E"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p>
    <w:p w:rsidR="000554DF" w:rsidRDefault="000554DF" w:rsidP="009C0B78">
      <w:pPr>
        <w:jc w:val="center"/>
        <w:rPr>
          <w:rFonts w:ascii="Arial" w:hAnsi="Arial" w:cs="Arial"/>
          <w:b/>
          <w:sz w:val="20"/>
          <w:szCs w:val="20"/>
        </w:rPr>
      </w:pPr>
      <w:bookmarkStart w:id="0" w:name="_GoBack"/>
      <w:bookmarkEnd w:id="0"/>
    </w:p>
    <w:p w:rsidR="00DB629E" w:rsidRDefault="00DB629E" w:rsidP="009C0B78">
      <w:pPr>
        <w:jc w:val="center"/>
        <w:rPr>
          <w:rFonts w:ascii="Arial" w:hAnsi="Arial" w:cs="Arial"/>
          <w:b/>
          <w:sz w:val="20"/>
          <w:szCs w:val="20"/>
        </w:rPr>
      </w:pPr>
    </w:p>
    <w:p w:rsidR="004B1EA6" w:rsidRDefault="004B1EA6" w:rsidP="00094923">
      <w:pPr>
        <w:jc w:val="center"/>
        <w:rPr>
          <w:rFonts w:ascii="Arial" w:hAnsi="Arial" w:cs="Arial"/>
          <w:sz w:val="20"/>
          <w:szCs w:val="20"/>
        </w:rPr>
      </w:pPr>
    </w:p>
    <w:p w:rsidR="00DB629E" w:rsidRPr="00CA3699" w:rsidRDefault="00DB629E" w:rsidP="00DB629E">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DB629E" w:rsidRPr="00CA3699" w:rsidRDefault="00DB629E" w:rsidP="00DB629E">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DB629E" w:rsidRDefault="00DB629E" w:rsidP="00DB629E">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r>
        <w:rPr>
          <w:rFonts w:ascii="Arial" w:hAnsi="Arial" w:cs="Arial"/>
          <w:b/>
          <w:sz w:val="20"/>
          <w:szCs w:val="20"/>
        </w:rPr>
        <w:t xml:space="preserve"> </w:t>
      </w:r>
    </w:p>
    <w:p w:rsid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r>
        <w:rPr>
          <w:rFonts w:ascii="Arial" w:hAnsi="Arial" w:cs="Arial"/>
          <w:b/>
          <w:sz w:val="20"/>
          <w:szCs w:val="20"/>
        </w:rPr>
        <w:t xml:space="preserve">3.1. </w:t>
      </w:r>
      <w:r w:rsidRPr="00F24276">
        <w:rPr>
          <w:rFonts w:ascii="Arial" w:hAnsi="Arial" w:cs="Arial"/>
          <w:b/>
          <w:sz w:val="20"/>
          <w:szCs w:val="20"/>
        </w:rPr>
        <w:t xml:space="preserve">ЗАКЛЮЧЕНИЕ О РЕЗУЛЬТАТАХ ОБЩЕСТВЕННЫХ ОБСУЖДЕНИЙ </w:t>
      </w:r>
      <w:r w:rsidRPr="00390490">
        <w:rPr>
          <w:rFonts w:ascii="Arial" w:hAnsi="Arial" w:cs="Arial"/>
          <w:b/>
          <w:sz w:val="20"/>
          <w:szCs w:val="20"/>
        </w:rPr>
        <w:t>ПО ПРОЕКТУ</w:t>
      </w:r>
      <w:r w:rsidRPr="00390490">
        <w:rPr>
          <w:rFonts w:ascii="Arial" w:hAnsi="Arial" w:cs="Arial"/>
          <w:sz w:val="20"/>
          <w:szCs w:val="20"/>
        </w:rPr>
        <w:t xml:space="preserve"> </w:t>
      </w:r>
      <w:r w:rsidRPr="00DB629E">
        <w:rPr>
          <w:rFonts w:ascii="Arial" w:hAnsi="Arial" w:cs="Arial"/>
          <w:sz w:val="20"/>
          <w:szCs w:val="20"/>
        </w:rPr>
        <w:t xml:space="preserve">решения о предоставлении разрешения на отклонение от предельных параметров разрешенного строительства на земельном участке </w:t>
      </w:r>
    </w:p>
    <w:p w:rsidR="00DB629E" w:rsidRP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p>
    <w:p w:rsidR="00DB629E" w:rsidRP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DB629E">
        <w:rPr>
          <w:rFonts w:ascii="Arial" w:hAnsi="Arial" w:cs="Arial"/>
          <w:b/>
          <w:bCs/>
          <w:sz w:val="20"/>
          <w:szCs w:val="20"/>
          <w:lang w:eastAsia="ar-SA"/>
        </w:rPr>
        <w:t>ЗАКЛЮЧЕНИЕ</w:t>
      </w:r>
    </w:p>
    <w:p w:rsidR="00DB629E" w:rsidRP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DB629E">
        <w:rPr>
          <w:rFonts w:ascii="Arial" w:hAnsi="Arial" w:cs="Arial"/>
          <w:b/>
          <w:bCs/>
          <w:sz w:val="20"/>
          <w:szCs w:val="20"/>
          <w:lang w:eastAsia="ar-SA"/>
        </w:rPr>
        <w:t xml:space="preserve">О РЕЗУЛЬТАТАХ </w:t>
      </w:r>
      <w:r w:rsidRPr="00DB629E">
        <w:rPr>
          <w:rFonts w:ascii="Arial" w:hAnsi="Arial" w:cs="Arial"/>
          <w:b/>
          <w:sz w:val="20"/>
          <w:szCs w:val="20"/>
          <w:lang w:eastAsia="ar-SA"/>
        </w:rPr>
        <w:t>ОБЩЕСТВЕННЫХ ОБСУЖДЕНИЙ</w:t>
      </w:r>
      <w:r w:rsidRPr="00DB629E">
        <w:rPr>
          <w:rFonts w:ascii="Arial" w:hAnsi="Arial" w:cs="Arial"/>
          <w:b/>
          <w:bCs/>
          <w:sz w:val="20"/>
          <w:szCs w:val="20"/>
          <w:lang w:eastAsia="ar-SA"/>
        </w:rPr>
        <w:t xml:space="preserve"> </w:t>
      </w:r>
    </w:p>
    <w:p w:rsidR="00DB629E" w:rsidRP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DB629E">
        <w:rPr>
          <w:rFonts w:ascii="Arial" w:hAnsi="Arial" w:cs="Arial"/>
          <w:b/>
          <w:bCs/>
          <w:sz w:val="20"/>
          <w:szCs w:val="20"/>
          <w:lang w:eastAsia="ar-SA"/>
        </w:rPr>
        <w:t>ПО ПРОЕКТУ</w:t>
      </w:r>
    </w:p>
    <w:p w:rsidR="00DB629E" w:rsidRP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DB629E" w:rsidRPr="00DB629E" w:rsidRDefault="00DB629E" w:rsidP="00DB629E">
      <w:pPr>
        <w:widowControl w:val="0"/>
        <w:tabs>
          <w:tab w:val="left" w:pos="426"/>
        </w:tabs>
        <w:autoSpaceDE w:val="0"/>
        <w:autoSpaceDN w:val="0"/>
        <w:adjustRightInd w:val="0"/>
        <w:jc w:val="center"/>
        <w:rPr>
          <w:rFonts w:ascii="Arial" w:hAnsi="Arial" w:cs="Arial"/>
          <w:bCs/>
          <w:i/>
          <w:sz w:val="20"/>
          <w:szCs w:val="20"/>
          <w:lang w:eastAsia="ar-SA"/>
        </w:rPr>
      </w:pPr>
      <w:r w:rsidRPr="00DB629E">
        <w:rPr>
          <w:rFonts w:ascii="Arial" w:hAnsi="Arial" w:cs="Arial"/>
          <w:sz w:val="20"/>
          <w:szCs w:val="20"/>
          <w:u w:val="single"/>
          <w:lang w:eastAsia="ar-SA"/>
        </w:rPr>
        <w:t>решения о предоставлении разрешения на отклонение от предельных параметров разрешенного строительства на земельном участке с кадастровым номером 54:34:011708:284, площадью 1373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 49</w:t>
      </w:r>
    </w:p>
    <w:p w:rsidR="00DB629E" w:rsidRPr="00DB629E" w:rsidRDefault="00DB629E" w:rsidP="00DB629E">
      <w:pPr>
        <w:widowControl w:val="0"/>
        <w:tabs>
          <w:tab w:val="left" w:pos="426"/>
        </w:tabs>
        <w:autoSpaceDE w:val="0"/>
        <w:autoSpaceDN w:val="0"/>
        <w:adjustRightInd w:val="0"/>
        <w:jc w:val="both"/>
        <w:rPr>
          <w:rFonts w:ascii="Arial" w:hAnsi="Arial" w:cs="Arial"/>
          <w:bCs/>
          <w:i/>
          <w:sz w:val="20"/>
          <w:szCs w:val="20"/>
          <w:lang w:eastAsia="ar-SA"/>
        </w:rPr>
      </w:pPr>
      <w:r w:rsidRPr="00DB629E">
        <w:rPr>
          <w:rFonts w:ascii="Arial" w:hAnsi="Arial" w:cs="Arial"/>
          <w:bCs/>
          <w:i/>
          <w:sz w:val="20"/>
          <w:szCs w:val="20"/>
          <w:lang w:eastAsia="ar-SA"/>
        </w:rPr>
        <w:t xml:space="preserve">                                                            (наименование проекта)</w:t>
      </w:r>
    </w:p>
    <w:p w:rsidR="00DB629E" w:rsidRPr="00DB629E" w:rsidRDefault="00DB629E" w:rsidP="00DB629E">
      <w:pPr>
        <w:autoSpaceDE w:val="0"/>
        <w:autoSpaceDN w:val="0"/>
        <w:adjustRightInd w:val="0"/>
        <w:ind w:firstLine="540"/>
        <w:jc w:val="right"/>
        <w:rPr>
          <w:rFonts w:ascii="Arial" w:hAnsi="Arial" w:cs="Arial"/>
          <w:sz w:val="20"/>
          <w:szCs w:val="20"/>
          <w:lang w:eastAsia="ar-SA"/>
        </w:rPr>
      </w:pPr>
      <w:r w:rsidRPr="00DB629E">
        <w:rPr>
          <w:rFonts w:ascii="Arial" w:hAnsi="Arial" w:cs="Arial"/>
          <w:i/>
          <w:sz w:val="20"/>
          <w:szCs w:val="20"/>
          <w:lang w:eastAsia="ar-SA"/>
        </w:rPr>
        <w:t xml:space="preserve">                                                                                               </w:t>
      </w:r>
      <w:r w:rsidRPr="00DB629E">
        <w:rPr>
          <w:rFonts w:ascii="Arial" w:hAnsi="Arial" w:cs="Arial"/>
          <w:sz w:val="20"/>
          <w:szCs w:val="20"/>
          <w:lang w:eastAsia="ar-SA"/>
        </w:rPr>
        <w:t>_________</w:t>
      </w:r>
      <w:r w:rsidRPr="00DB629E">
        <w:rPr>
          <w:rFonts w:ascii="Arial" w:hAnsi="Arial" w:cs="Arial"/>
          <w:sz w:val="20"/>
          <w:szCs w:val="20"/>
          <w:u w:val="single"/>
          <w:lang w:eastAsia="ar-SA"/>
        </w:rPr>
        <w:t>28.06.2022</w:t>
      </w:r>
      <w:r w:rsidRPr="00DB629E">
        <w:rPr>
          <w:rFonts w:ascii="Arial" w:hAnsi="Arial" w:cs="Arial"/>
          <w:sz w:val="20"/>
          <w:szCs w:val="20"/>
          <w:lang w:eastAsia="ar-SA"/>
        </w:rPr>
        <w:t>_________</w:t>
      </w:r>
    </w:p>
    <w:p w:rsidR="00DB629E" w:rsidRPr="00DB629E" w:rsidRDefault="00DB629E" w:rsidP="00DB629E">
      <w:pPr>
        <w:autoSpaceDE w:val="0"/>
        <w:autoSpaceDN w:val="0"/>
        <w:adjustRightInd w:val="0"/>
        <w:ind w:firstLine="540"/>
        <w:jc w:val="center"/>
        <w:rPr>
          <w:rFonts w:ascii="Arial" w:hAnsi="Arial" w:cs="Arial"/>
          <w:i/>
          <w:sz w:val="20"/>
          <w:szCs w:val="20"/>
          <w:lang w:eastAsia="ar-SA"/>
        </w:rPr>
      </w:pPr>
      <w:r w:rsidRPr="00DB629E">
        <w:rPr>
          <w:rFonts w:ascii="Arial" w:hAnsi="Arial" w:cs="Arial"/>
          <w:i/>
          <w:sz w:val="20"/>
          <w:szCs w:val="20"/>
          <w:lang w:eastAsia="ar-SA"/>
        </w:rPr>
        <w:t xml:space="preserve">                                                                          </w:t>
      </w:r>
      <w:r>
        <w:rPr>
          <w:rFonts w:ascii="Arial" w:hAnsi="Arial" w:cs="Arial"/>
          <w:i/>
          <w:sz w:val="20"/>
          <w:szCs w:val="20"/>
          <w:lang w:eastAsia="ar-SA"/>
        </w:rPr>
        <w:t xml:space="preserve">                                </w:t>
      </w:r>
      <w:r w:rsidRPr="00DB629E">
        <w:rPr>
          <w:rFonts w:ascii="Arial" w:hAnsi="Arial" w:cs="Arial"/>
          <w:i/>
          <w:sz w:val="20"/>
          <w:szCs w:val="20"/>
          <w:lang w:eastAsia="ar-SA"/>
        </w:rPr>
        <w:t xml:space="preserve">   (дата оформления заключения) </w:t>
      </w:r>
    </w:p>
    <w:p w:rsidR="00DB629E" w:rsidRPr="00DB629E" w:rsidRDefault="00DB629E" w:rsidP="00DB629E">
      <w:pPr>
        <w:autoSpaceDE w:val="0"/>
        <w:autoSpaceDN w:val="0"/>
        <w:adjustRightInd w:val="0"/>
        <w:ind w:firstLine="540"/>
        <w:jc w:val="both"/>
        <w:rPr>
          <w:rFonts w:ascii="Arial" w:hAnsi="Arial" w:cs="Arial"/>
          <w:sz w:val="20"/>
          <w:szCs w:val="20"/>
          <w:lang w:eastAsia="ar-SA"/>
        </w:rPr>
      </w:pPr>
    </w:p>
    <w:p w:rsidR="00DB629E" w:rsidRPr="00DB629E" w:rsidRDefault="00DB629E" w:rsidP="00DB629E">
      <w:pPr>
        <w:widowControl w:val="0"/>
        <w:autoSpaceDE w:val="0"/>
        <w:jc w:val="both"/>
        <w:rPr>
          <w:rFonts w:ascii="Arial" w:hAnsi="Arial" w:cs="Arial"/>
          <w:sz w:val="20"/>
          <w:szCs w:val="20"/>
          <w:lang w:eastAsia="ar-SA"/>
        </w:rPr>
      </w:pPr>
      <w:r w:rsidRPr="00DB629E">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по </w:t>
      </w:r>
      <w:r w:rsidRPr="00DB629E">
        <w:rPr>
          <w:rFonts w:ascii="Arial" w:hAnsi="Arial" w:cs="Arial"/>
          <w:sz w:val="20"/>
          <w:szCs w:val="20"/>
          <w:u w:val="single"/>
          <w:lang w:eastAsia="ar-SA"/>
        </w:rPr>
        <w:t xml:space="preserve">проекту </w:t>
      </w:r>
      <w:r w:rsidRPr="00DB629E">
        <w:rPr>
          <w:rFonts w:ascii="Arial" w:hAnsi="Arial" w:cs="Arial"/>
          <w:bCs/>
          <w:sz w:val="20"/>
          <w:szCs w:val="20"/>
          <w:u w:val="single"/>
          <w:lang w:eastAsia="ar-SA"/>
        </w:rPr>
        <w:t>Правил землепользования и застройки города Куйбышева Куйбышевского района Новосибирской области</w:t>
      </w:r>
      <w:r w:rsidR="000554DF">
        <w:rPr>
          <w:rFonts w:ascii="Arial" w:hAnsi="Arial" w:cs="Arial"/>
          <w:sz w:val="20"/>
          <w:szCs w:val="20"/>
          <w:lang w:eastAsia="ar-SA"/>
        </w:rPr>
        <w:t xml:space="preserve"> </w:t>
      </w:r>
      <w:r w:rsidRPr="00DB629E">
        <w:rPr>
          <w:rFonts w:ascii="Arial" w:hAnsi="Arial" w:cs="Arial"/>
          <w:sz w:val="20"/>
          <w:szCs w:val="20"/>
          <w:lang w:eastAsia="ar-SA"/>
        </w:rPr>
        <w:t>от 27.06.2022 г.</w:t>
      </w:r>
    </w:p>
    <w:p w:rsidR="00DB629E" w:rsidRPr="00DB629E" w:rsidRDefault="00DB629E" w:rsidP="00DB629E">
      <w:pPr>
        <w:autoSpaceDE w:val="0"/>
        <w:autoSpaceDN w:val="0"/>
        <w:adjustRightInd w:val="0"/>
        <w:ind w:firstLine="540"/>
        <w:jc w:val="both"/>
        <w:rPr>
          <w:rFonts w:ascii="Arial" w:hAnsi="Arial" w:cs="Arial"/>
          <w:bCs/>
          <w:sz w:val="20"/>
          <w:szCs w:val="20"/>
          <w:lang w:eastAsia="ar-SA"/>
        </w:rPr>
      </w:pPr>
      <w:r w:rsidRPr="00DB629E">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DB629E" w:rsidRPr="00DB629E" w:rsidRDefault="00DB629E" w:rsidP="00DB629E">
      <w:pPr>
        <w:autoSpaceDE w:val="0"/>
        <w:autoSpaceDN w:val="0"/>
        <w:adjustRightInd w:val="0"/>
        <w:ind w:firstLine="540"/>
        <w:jc w:val="both"/>
        <w:rPr>
          <w:rFonts w:ascii="Arial" w:hAnsi="Arial" w:cs="Arial"/>
          <w:sz w:val="20"/>
          <w:szCs w:val="20"/>
          <w:lang w:eastAsia="ar-SA"/>
        </w:rPr>
      </w:pPr>
      <w:r w:rsidRPr="00DB629E">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DB629E" w:rsidRPr="00DB629E" w:rsidRDefault="00DB629E" w:rsidP="00DB629E">
      <w:pPr>
        <w:autoSpaceDE w:val="0"/>
        <w:autoSpaceDN w:val="0"/>
        <w:adjustRightInd w:val="0"/>
        <w:jc w:val="both"/>
        <w:rPr>
          <w:rFonts w:ascii="Arial" w:hAnsi="Arial" w:cs="Arial"/>
          <w:sz w:val="20"/>
          <w:szCs w:val="20"/>
          <w:lang w:eastAsia="ar-SA"/>
        </w:rPr>
      </w:pPr>
      <w:r w:rsidRPr="00DB629E">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DB629E" w:rsidRPr="00DB629E" w:rsidRDefault="00DB629E" w:rsidP="00DB629E">
      <w:pPr>
        <w:autoSpaceDE w:val="0"/>
        <w:autoSpaceDN w:val="0"/>
        <w:adjustRightInd w:val="0"/>
        <w:jc w:val="both"/>
        <w:rPr>
          <w:rFonts w:ascii="Arial" w:hAnsi="Arial" w:cs="Arial"/>
          <w:sz w:val="20"/>
          <w:szCs w:val="20"/>
          <w:lang w:eastAsia="ar-SA"/>
        </w:rPr>
      </w:pPr>
      <w:r w:rsidRPr="00DB629E">
        <w:rPr>
          <w:rFonts w:ascii="Arial" w:hAnsi="Arial" w:cs="Arial"/>
          <w:sz w:val="20"/>
          <w:szCs w:val="20"/>
          <w:lang w:eastAsia="ar-SA"/>
        </w:rPr>
        <w:t>__________________</w:t>
      </w:r>
      <w:r w:rsidRPr="00DB629E">
        <w:rPr>
          <w:rFonts w:ascii="Arial" w:hAnsi="Arial" w:cs="Arial"/>
          <w:sz w:val="20"/>
          <w:szCs w:val="20"/>
          <w:u w:val="single"/>
          <w:lang w:eastAsia="ar-SA"/>
        </w:rPr>
        <w:t>не поступали</w:t>
      </w:r>
      <w:r w:rsidRPr="00DB629E">
        <w:rPr>
          <w:rFonts w:ascii="Arial" w:hAnsi="Arial" w:cs="Arial"/>
          <w:sz w:val="20"/>
          <w:szCs w:val="20"/>
          <w:lang w:eastAsia="ar-SA"/>
        </w:rPr>
        <w:t>_____________________________________</w:t>
      </w:r>
    </w:p>
    <w:p w:rsidR="00DB629E" w:rsidRPr="00DB629E" w:rsidRDefault="00DB629E" w:rsidP="00DB629E">
      <w:pPr>
        <w:autoSpaceDE w:val="0"/>
        <w:autoSpaceDN w:val="0"/>
        <w:adjustRightInd w:val="0"/>
        <w:jc w:val="both"/>
        <w:rPr>
          <w:rFonts w:ascii="Arial" w:hAnsi="Arial" w:cs="Arial"/>
          <w:sz w:val="20"/>
          <w:szCs w:val="20"/>
          <w:lang w:eastAsia="ar-SA"/>
        </w:rPr>
      </w:pPr>
      <w:r w:rsidRPr="00DB629E">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DB629E" w:rsidRPr="00DB629E" w:rsidRDefault="00DB629E" w:rsidP="00DB629E">
      <w:pPr>
        <w:autoSpaceDE w:val="0"/>
        <w:autoSpaceDN w:val="0"/>
        <w:adjustRightInd w:val="0"/>
        <w:jc w:val="both"/>
        <w:rPr>
          <w:rFonts w:ascii="Arial" w:hAnsi="Arial" w:cs="Arial"/>
          <w:sz w:val="20"/>
          <w:szCs w:val="20"/>
          <w:lang w:eastAsia="ar-SA"/>
        </w:rPr>
      </w:pPr>
      <w:r w:rsidRPr="00DB629E">
        <w:rPr>
          <w:rFonts w:ascii="Arial" w:hAnsi="Arial" w:cs="Arial"/>
          <w:sz w:val="20"/>
          <w:szCs w:val="20"/>
          <w:lang w:eastAsia="ar-SA"/>
        </w:rPr>
        <w:t>___________________</w:t>
      </w:r>
      <w:r w:rsidRPr="00DB629E">
        <w:rPr>
          <w:rFonts w:ascii="Arial" w:hAnsi="Arial" w:cs="Arial"/>
          <w:sz w:val="20"/>
          <w:szCs w:val="20"/>
          <w:u w:val="single"/>
          <w:lang w:eastAsia="ar-SA"/>
        </w:rPr>
        <w:t>не поступали</w:t>
      </w:r>
      <w:r w:rsidRPr="00DB629E">
        <w:rPr>
          <w:rFonts w:ascii="Arial" w:hAnsi="Arial" w:cs="Arial"/>
          <w:sz w:val="20"/>
          <w:szCs w:val="20"/>
          <w:lang w:eastAsia="ar-SA"/>
        </w:rPr>
        <w:t>________________________________________</w:t>
      </w:r>
    </w:p>
    <w:p w:rsidR="00DB629E" w:rsidRPr="00DB629E" w:rsidRDefault="00DB629E" w:rsidP="00DB629E">
      <w:pPr>
        <w:autoSpaceDE w:val="0"/>
        <w:autoSpaceDN w:val="0"/>
        <w:adjustRightInd w:val="0"/>
        <w:jc w:val="both"/>
        <w:rPr>
          <w:rFonts w:ascii="Arial" w:hAnsi="Arial" w:cs="Arial"/>
          <w:sz w:val="20"/>
          <w:szCs w:val="20"/>
          <w:lang w:eastAsia="ar-SA"/>
        </w:rPr>
      </w:pPr>
      <w:r w:rsidRPr="00DB629E">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DB629E" w:rsidRPr="00DB629E" w:rsidRDefault="00DB629E" w:rsidP="00DB629E">
      <w:pPr>
        <w:autoSpaceDE w:val="0"/>
        <w:autoSpaceDN w:val="0"/>
        <w:adjustRightInd w:val="0"/>
        <w:rPr>
          <w:rFonts w:ascii="Arial" w:hAnsi="Arial" w:cs="Arial"/>
          <w:b/>
          <w:sz w:val="20"/>
          <w:szCs w:val="20"/>
          <w:u w:val="single"/>
          <w:lang w:eastAsia="ar-SA"/>
        </w:rPr>
      </w:pPr>
      <w:r w:rsidRPr="00DB629E">
        <w:rPr>
          <w:rFonts w:ascii="Arial" w:hAnsi="Arial" w:cs="Arial"/>
          <w:sz w:val="20"/>
          <w:szCs w:val="20"/>
          <w:lang w:eastAsia="ar-SA"/>
        </w:rPr>
        <w:t xml:space="preserve">        </w:t>
      </w:r>
      <w:r w:rsidRPr="00DB629E">
        <w:rPr>
          <w:rFonts w:ascii="Arial" w:hAnsi="Arial" w:cs="Arial"/>
          <w:b/>
          <w:sz w:val="20"/>
          <w:szCs w:val="20"/>
          <w:u w:val="single"/>
          <w:lang w:eastAsia="ar-SA"/>
        </w:rPr>
        <w:t>Вывод по результатам общественных обсуждений:</w:t>
      </w:r>
    </w:p>
    <w:p w:rsidR="00DB629E" w:rsidRPr="00DB629E" w:rsidRDefault="00DB629E" w:rsidP="00DB629E">
      <w:pPr>
        <w:widowControl w:val="0"/>
        <w:tabs>
          <w:tab w:val="left" w:pos="426"/>
        </w:tabs>
        <w:autoSpaceDE w:val="0"/>
        <w:autoSpaceDN w:val="0"/>
        <w:adjustRightInd w:val="0"/>
        <w:jc w:val="both"/>
        <w:rPr>
          <w:rFonts w:ascii="Arial" w:hAnsi="Arial" w:cs="Arial"/>
          <w:sz w:val="20"/>
          <w:szCs w:val="20"/>
          <w:lang w:eastAsia="ar-SA"/>
        </w:rPr>
      </w:pPr>
      <w:r w:rsidRPr="00DB629E">
        <w:rPr>
          <w:rFonts w:ascii="Arial" w:hAnsi="Arial" w:cs="Arial"/>
          <w:sz w:val="20"/>
          <w:szCs w:val="20"/>
          <w:lang w:eastAsia="ar-SA"/>
        </w:rPr>
        <w:t xml:space="preserve">       1. Общественные обсуждения по проекту решения о предоставлении разрешения на отклонение от предельных параметров разрешенного строительства на земельном участке с кадастровым номером 54:34:011708:284, площадью 1373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 49 </w:t>
      </w:r>
      <w:r w:rsidRPr="00DB629E">
        <w:rPr>
          <w:rFonts w:ascii="Arial" w:hAnsi="Arial" w:cs="Arial"/>
          <w:bCs/>
          <w:sz w:val="20"/>
          <w:szCs w:val="20"/>
          <w:lang w:eastAsia="ar-SA"/>
        </w:rPr>
        <w:t>считать состоявшимися.</w:t>
      </w:r>
    </w:p>
    <w:p w:rsidR="00DB629E" w:rsidRPr="00DB629E" w:rsidRDefault="00DB629E" w:rsidP="00DB629E">
      <w:pPr>
        <w:widowControl w:val="0"/>
        <w:tabs>
          <w:tab w:val="left" w:pos="426"/>
        </w:tabs>
        <w:autoSpaceDE w:val="0"/>
        <w:autoSpaceDN w:val="0"/>
        <w:adjustRightInd w:val="0"/>
        <w:jc w:val="both"/>
        <w:rPr>
          <w:rFonts w:ascii="Arial" w:hAnsi="Arial" w:cs="Arial"/>
          <w:color w:val="000000"/>
          <w:sz w:val="20"/>
          <w:szCs w:val="20"/>
          <w:lang w:eastAsia="ar-SA"/>
        </w:rPr>
      </w:pPr>
      <w:r w:rsidRPr="00DB629E">
        <w:rPr>
          <w:rFonts w:ascii="Arial" w:hAnsi="Arial" w:cs="Arial"/>
          <w:b/>
          <w:bCs/>
          <w:sz w:val="20"/>
          <w:szCs w:val="20"/>
          <w:lang w:eastAsia="ar-SA"/>
        </w:rPr>
        <w:t xml:space="preserve">       </w:t>
      </w:r>
      <w:r w:rsidRPr="00DB629E">
        <w:rPr>
          <w:rFonts w:ascii="Arial" w:hAnsi="Arial" w:cs="Arial"/>
          <w:bCs/>
          <w:sz w:val="20"/>
          <w:szCs w:val="20"/>
          <w:lang w:eastAsia="ar-SA"/>
        </w:rPr>
        <w:t>2. П</w:t>
      </w:r>
      <w:r w:rsidRPr="00DB629E">
        <w:rPr>
          <w:rFonts w:ascii="Arial" w:hAnsi="Arial" w:cs="Arial"/>
          <w:sz w:val="20"/>
          <w:szCs w:val="20"/>
          <w:lang w:eastAsia="ar-SA"/>
        </w:rPr>
        <w:t xml:space="preserve">роект решения </w:t>
      </w:r>
      <w:r w:rsidRPr="00DB629E">
        <w:rPr>
          <w:rFonts w:ascii="Arial" w:hAnsi="Arial" w:cs="Arial"/>
          <w:bCs/>
          <w:sz w:val="20"/>
          <w:szCs w:val="20"/>
          <w:lang w:eastAsia="ar-SA"/>
        </w:rPr>
        <w:t xml:space="preserve">общественных обсуждений по проекту </w:t>
      </w:r>
      <w:r w:rsidRPr="00DB629E">
        <w:rPr>
          <w:rFonts w:ascii="Arial" w:hAnsi="Arial" w:cs="Arial"/>
          <w:sz w:val="20"/>
          <w:szCs w:val="20"/>
          <w:lang w:eastAsia="ar-SA"/>
        </w:rPr>
        <w:t>решения о предоставлении разрешения на отклонение от предельных параметров разрешенного строительства на земельном участке с кадастровым номером 54:34:011708:284, площадью 1373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 49 рекомендован к утверждению</w:t>
      </w:r>
      <w:r w:rsidRPr="00DB629E">
        <w:rPr>
          <w:rFonts w:ascii="Arial" w:hAnsi="Arial" w:cs="Arial"/>
          <w:bCs/>
          <w:sz w:val="20"/>
          <w:szCs w:val="20"/>
          <w:lang w:eastAsia="ar-SA"/>
        </w:rPr>
        <w:t>.</w:t>
      </w:r>
    </w:p>
    <w:p w:rsidR="00DB629E" w:rsidRPr="00DB629E" w:rsidRDefault="00DB629E" w:rsidP="00DB629E">
      <w:pPr>
        <w:tabs>
          <w:tab w:val="left" w:pos="567"/>
        </w:tabs>
        <w:jc w:val="both"/>
        <w:rPr>
          <w:rFonts w:ascii="Arial" w:hAnsi="Arial" w:cs="Arial"/>
          <w:sz w:val="20"/>
          <w:szCs w:val="20"/>
          <w:lang w:eastAsia="ar-SA"/>
        </w:rPr>
      </w:pPr>
      <w:r w:rsidRPr="00DB629E">
        <w:rPr>
          <w:rFonts w:ascii="Arial" w:hAnsi="Arial" w:cs="Arial"/>
          <w:b/>
          <w:color w:val="000000"/>
          <w:sz w:val="20"/>
          <w:szCs w:val="20"/>
          <w:lang w:eastAsia="ar-SA"/>
        </w:rPr>
        <w:t xml:space="preserve">       </w:t>
      </w:r>
      <w:r w:rsidRPr="00DB629E">
        <w:rPr>
          <w:rFonts w:ascii="Arial" w:hAnsi="Arial" w:cs="Arial"/>
          <w:sz w:val="20"/>
          <w:szCs w:val="20"/>
          <w:lang w:eastAsia="ar-SA"/>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DB629E" w:rsidRPr="00DB629E" w:rsidRDefault="00DB629E" w:rsidP="00DB629E">
      <w:pPr>
        <w:tabs>
          <w:tab w:val="center" w:pos="-1843"/>
          <w:tab w:val="left" w:pos="-1418"/>
          <w:tab w:val="right" w:pos="11907"/>
        </w:tabs>
        <w:autoSpaceDE w:val="0"/>
        <w:autoSpaceDN w:val="0"/>
        <w:ind w:right="-1"/>
        <w:jc w:val="both"/>
        <w:rPr>
          <w:rFonts w:ascii="Arial" w:hAnsi="Arial" w:cs="Arial"/>
          <w:color w:val="000000"/>
          <w:sz w:val="20"/>
          <w:szCs w:val="20"/>
          <w:lang w:eastAsia="ar-SA"/>
        </w:rPr>
      </w:pPr>
    </w:p>
    <w:p w:rsidR="00DB629E" w:rsidRPr="00DB629E" w:rsidRDefault="00DB629E" w:rsidP="00DB629E">
      <w:pPr>
        <w:tabs>
          <w:tab w:val="center" w:pos="-1843"/>
          <w:tab w:val="left" w:pos="-1418"/>
          <w:tab w:val="right" w:pos="11907"/>
        </w:tabs>
        <w:autoSpaceDE w:val="0"/>
        <w:autoSpaceDN w:val="0"/>
        <w:ind w:right="-1"/>
        <w:jc w:val="both"/>
        <w:rPr>
          <w:rFonts w:ascii="Arial" w:hAnsi="Arial" w:cs="Arial"/>
          <w:color w:val="000000"/>
          <w:sz w:val="20"/>
          <w:szCs w:val="20"/>
          <w:lang w:eastAsia="ar-SA"/>
        </w:rPr>
      </w:pPr>
    </w:p>
    <w:p w:rsidR="00DB629E" w:rsidRPr="00DB629E" w:rsidRDefault="00DB629E" w:rsidP="00DB629E">
      <w:pPr>
        <w:tabs>
          <w:tab w:val="left" w:pos="480"/>
          <w:tab w:val="left" w:pos="600"/>
        </w:tabs>
        <w:jc w:val="both"/>
        <w:rPr>
          <w:rFonts w:ascii="Arial" w:hAnsi="Arial" w:cs="Arial"/>
          <w:color w:val="000000"/>
          <w:sz w:val="20"/>
          <w:szCs w:val="20"/>
          <w:lang w:eastAsia="ar-SA"/>
        </w:rPr>
      </w:pPr>
      <w:r w:rsidRPr="00DB629E">
        <w:rPr>
          <w:rFonts w:ascii="Arial" w:hAnsi="Arial" w:cs="Arial"/>
          <w:color w:val="000000"/>
          <w:sz w:val="20"/>
          <w:szCs w:val="20"/>
          <w:lang w:eastAsia="ar-SA"/>
        </w:rPr>
        <w:t xml:space="preserve">Председатель собрания участников </w:t>
      </w:r>
    </w:p>
    <w:p w:rsidR="00DB629E" w:rsidRPr="00DB629E" w:rsidRDefault="00DB629E" w:rsidP="00DB629E">
      <w:pPr>
        <w:tabs>
          <w:tab w:val="left" w:pos="480"/>
          <w:tab w:val="left" w:pos="600"/>
        </w:tabs>
        <w:jc w:val="both"/>
        <w:rPr>
          <w:rFonts w:ascii="Arial" w:hAnsi="Arial" w:cs="Arial"/>
          <w:color w:val="000000"/>
          <w:sz w:val="20"/>
          <w:szCs w:val="20"/>
          <w:lang w:eastAsia="ar-SA"/>
        </w:rPr>
      </w:pPr>
      <w:r w:rsidRPr="00DB629E">
        <w:rPr>
          <w:rFonts w:ascii="Arial" w:hAnsi="Arial" w:cs="Arial"/>
          <w:color w:val="000000"/>
          <w:sz w:val="20"/>
          <w:szCs w:val="20"/>
          <w:lang w:eastAsia="ar-SA"/>
        </w:rPr>
        <w:t>общественных обсуждений, глава города Куйбышева</w:t>
      </w:r>
    </w:p>
    <w:p w:rsidR="00DB629E" w:rsidRPr="00DB629E" w:rsidRDefault="00DB629E" w:rsidP="00DB629E">
      <w:pPr>
        <w:tabs>
          <w:tab w:val="left" w:pos="480"/>
          <w:tab w:val="left" w:pos="600"/>
        </w:tabs>
        <w:jc w:val="both"/>
        <w:rPr>
          <w:rFonts w:ascii="Arial" w:hAnsi="Arial" w:cs="Arial"/>
          <w:color w:val="000000"/>
          <w:sz w:val="20"/>
          <w:szCs w:val="20"/>
          <w:lang w:eastAsia="ar-SA"/>
        </w:rPr>
      </w:pPr>
      <w:r w:rsidRPr="00DB629E">
        <w:rPr>
          <w:rFonts w:ascii="Arial" w:hAnsi="Arial" w:cs="Arial"/>
          <w:color w:val="000000"/>
          <w:sz w:val="20"/>
          <w:szCs w:val="20"/>
          <w:lang w:eastAsia="ar-SA"/>
        </w:rPr>
        <w:t xml:space="preserve">Куйбышевского района Новосибирской области </w:t>
      </w:r>
      <w:r>
        <w:rPr>
          <w:rFonts w:ascii="Arial" w:hAnsi="Arial" w:cs="Arial"/>
          <w:color w:val="000000"/>
          <w:sz w:val="20"/>
          <w:szCs w:val="20"/>
          <w:lang w:eastAsia="ar-SA"/>
        </w:rPr>
        <w:t xml:space="preserve">                      </w:t>
      </w:r>
      <w:r w:rsidRPr="00DB629E">
        <w:rPr>
          <w:rFonts w:ascii="Arial" w:hAnsi="Arial" w:cs="Arial"/>
          <w:color w:val="000000"/>
          <w:sz w:val="20"/>
          <w:szCs w:val="20"/>
          <w:lang w:eastAsia="ar-SA"/>
        </w:rPr>
        <w:t xml:space="preserve"> ______________  </w:t>
      </w:r>
      <w:r>
        <w:rPr>
          <w:rFonts w:ascii="Arial" w:hAnsi="Arial" w:cs="Arial"/>
          <w:color w:val="000000"/>
          <w:sz w:val="20"/>
          <w:szCs w:val="20"/>
          <w:lang w:eastAsia="ar-SA"/>
        </w:rPr>
        <w:t xml:space="preserve">            </w:t>
      </w:r>
      <w:r w:rsidRPr="00DB629E">
        <w:rPr>
          <w:rFonts w:ascii="Arial" w:hAnsi="Arial" w:cs="Arial"/>
          <w:color w:val="000000"/>
          <w:sz w:val="20"/>
          <w:szCs w:val="20"/>
          <w:lang w:eastAsia="ar-SA"/>
        </w:rPr>
        <w:t xml:space="preserve"> </w:t>
      </w:r>
      <w:r w:rsidRPr="00DB629E">
        <w:rPr>
          <w:rFonts w:ascii="Arial" w:hAnsi="Arial" w:cs="Arial"/>
          <w:sz w:val="20"/>
          <w:szCs w:val="20"/>
          <w:u w:val="single"/>
          <w:lang w:eastAsia="ar-SA"/>
        </w:rPr>
        <w:t>А.А. Андронов</w:t>
      </w:r>
      <w:r w:rsidRPr="00DB629E">
        <w:rPr>
          <w:rFonts w:ascii="Arial" w:hAnsi="Arial" w:cs="Arial"/>
          <w:color w:val="000000"/>
          <w:sz w:val="20"/>
          <w:szCs w:val="20"/>
          <w:lang w:eastAsia="ar-SA"/>
        </w:rPr>
        <w:t xml:space="preserve">               </w:t>
      </w:r>
    </w:p>
    <w:p w:rsidR="00DB629E" w:rsidRPr="00DB629E" w:rsidRDefault="00DB629E" w:rsidP="00DB629E">
      <w:pPr>
        <w:tabs>
          <w:tab w:val="left" w:pos="600"/>
          <w:tab w:val="left" w:pos="1005"/>
        </w:tabs>
        <w:ind w:firstLine="536"/>
        <w:jc w:val="both"/>
        <w:rPr>
          <w:rFonts w:ascii="Arial" w:hAnsi="Arial" w:cs="Arial"/>
          <w:i/>
          <w:color w:val="000000"/>
          <w:sz w:val="20"/>
          <w:szCs w:val="20"/>
          <w:lang w:eastAsia="ar-SA"/>
        </w:rPr>
      </w:pPr>
      <w:r w:rsidRPr="00DB629E">
        <w:rPr>
          <w:rFonts w:ascii="Arial" w:hAnsi="Arial" w:cs="Arial"/>
          <w:color w:val="000000"/>
          <w:sz w:val="20"/>
          <w:szCs w:val="20"/>
          <w:lang w:eastAsia="ar-SA"/>
        </w:rPr>
        <w:t xml:space="preserve">                                                                        </w:t>
      </w:r>
      <w:r>
        <w:rPr>
          <w:rFonts w:ascii="Arial" w:hAnsi="Arial" w:cs="Arial"/>
          <w:color w:val="000000"/>
          <w:sz w:val="20"/>
          <w:szCs w:val="20"/>
          <w:lang w:eastAsia="ar-SA"/>
        </w:rPr>
        <w:t xml:space="preserve"> </w:t>
      </w:r>
      <w:r w:rsidRPr="00DB629E">
        <w:rPr>
          <w:rFonts w:ascii="Arial" w:hAnsi="Arial" w:cs="Arial"/>
          <w:color w:val="000000"/>
          <w:sz w:val="20"/>
          <w:szCs w:val="20"/>
          <w:lang w:eastAsia="ar-SA"/>
        </w:rPr>
        <w:t xml:space="preserve">   </w:t>
      </w:r>
      <w:r>
        <w:rPr>
          <w:rFonts w:ascii="Arial" w:hAnsi="Arial" w:cs="Arial"/>
          <w:color w:val="000000"/>
          <w:sz w:val="20"/>
          <w:szCs w:val="20"/>
          <w:lang w:eastAsia="ar-SA"/>
        </w:rPr>
        <w:t xml:space="preserve">                    </w:t>
      </w:r>
      <w:r w:rsidRPr="00DB629E">
        <w:rPr>
          <w:rFonts w:ascii="Arial" w:hAnsi="Arial" w:cs="Arial"/>
          <w:color w:val="000000"/>
          <w:sz w:val="20"/>
          <w:szCs w:val="20"/>
          <w:lang w:eastAsia="ar-SA"/>
        </w:rPr>
        <w:t xml:space="preserve">   </w:t>
      </w:r>
      <w:r w:rsidRPr="00DB629E">
        <w:rPr>
          <w:rFonts w:ascii="Arial" w:hAnsi="Arial" w:cs="Arial"/>
          <w:i/>
          <w:color w:val="000000"/>
          <w:sz w:val="20"/>
          <w:szCs w:val="20"/>
          <w:lang w:eastAsia="ar-SA"/>
        </w:rPr>
        <w:t xml:space="preserve">(подпись)         </w:t>
      </w:r>
      <w:r>
        <w:rPr>
          <w:rFonts w:ascii="Arial" w:hAnsi="Arial" w:cs="Arial"/>
          <w:i/>
          <w:color w:val="000000"/>
          <w:sz w:val="20"/>
          <w:szCs w:val="20"/>
          <w:lang w:eastAsia="ar-SA"/>
        </w:rPr>
        <w:t xml:space="preserve">            </w:t>
      </w:r>
      <w:r w:rsidRPr="00DB629E">
        <w:rPr>
          <w:rFonts w:ascii="Arial" w:hAnsi="Arial" w:cs="Arial"/>
          <w:i/>
          <w:color w:val="000000"/>
          <w:sz w:val="20"/>
          <w:szCs w:val="20"/>
          <w:lang w:eastAsia="ar-SA"/>
        </w:rPr>
        <w:t xml:space="preserve">      (Ф.И.О.)</w:t>
      </w:r>
    </w:p>
    <w:p w:rsidR="00DB629E" w:rsidRPr="00DB629E" w:rsidRDefault="00DB629E" w:rsidP="00DB629E">
      <w:pPr>
        <w:tabs>
          <w:tab w:val="left" w:pos="600"/>
          <w:tab w:val="left" w:pos="1005"/>
        </w:tabs>
        <w:ind w:firstLine="536"/>
        <w:jc w:val="both"/>
        <w:rPr>
          <w:rFonts w:ascii="Arial" w:hAnsi="Arial" w:cs="Arial"/>
          <w:i/>
          <w:color w:val="000000"/>
          <w:sz w:val="20"/>
          <w:szCs w:val="20"/>
          <w:lang w:eastAsia="ar-SA"/>
        </w:rPr>
      </w:pPr>
    </w:p>
    <w:p w:rsidR="00DB629E" w:rsidRP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p>
    <w:p w:rsid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p>
    <w:p w:rsid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r>
        <w:rPr>
          <w:rFonts w:ascii="Arial" w:hAnsi="Arial" w:cs="Arial"/>
          <w:b/>
          <w:bCs/>
          <w:sz w:val="20"/>
          <w:szCs w:val="20"/>
          <w:lang w:eastAsia="ar-SA"/>
        </w:rPr>
        <w:lastRenderedPageBreak/>
        <w:t xml:space="preserve">3.2. </w:t>
      </w:r>
      <w:r w:rsidRPr="00DB629E">
        <w:rPr>
          <w:rFonts w:ascii="Arial" w:hAnsi="Arial" w:cs="Arial"/>
          <w:b/>
          <w:bCs/>
          <w:sz w:val="20"/>
          <w:szCs w:val="20"/>
          <w:lang w:eastAsia="ar-SA"/>
        </w:rPr>
        <w:t>ИНФОРМАЦИОННОЕ СООБЩЕНИЕ</w:t>
      </w:r>
      <w:r w:rsidRPr="00DB629E">
        <w:rPr>
          <w:rFonts w:ascii="Arial" w:hAnsi="Arial" w:cs="Arial"/>
          <w:bCs/>
          <w:sz w:val="20"/>
          <w:szCs w:val="20"/>
          <w:lang w:eastAsia="ar-SA"/>
        </w:rPr>
        <w:t xml:space="preserve"> об итогах торгов</w:t>
      </w:r>
    </w:p>
    <w:p w:rsid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p>
    <w:p w:rsidR="00DB629E" w:rsidRPr="00DB629E" w:rsidRDefault="00DB629E" w:rsidP="00DB629E">
      <w:pPr>
        <w:pStyle w:val="af2"/>
        <w:jc w:val="center"/>
        <w:rPr>
          <w:rFonts w:ascii="Arial" w:hAnsi="Arial" w:cs="Arial"/>
          <w:b/>
          <w:sz w:val="20"/>
          <w:szCs w:val="20"/>
        </w:rPr>
      </w:pPr>
      <w:r w:rsidRPr="00DB629E">
        <w:rPr>
          <w:rFonts w:ascii="Arial" w:hAnsi="Arial" w:cs="Arial"/>
          <w:b/>
          <w:sz w:val="20"/>
          <w:szCs w:val="20"/>
        </w:rPr>
        <w:t>ИНФОРМАЦИОННОЕ СООБЩЕНИЕ</w:t>
      </w:r>
    </w:p>
    <w:p w:rsidR="00DB629E" w:rsidRPr="00DB629E" w:rsidRDefault="00DB629E" w:rsidP="00DB629E">
      <w:pPr>
        <w:pStyle w:val="af2"/>
        <w:jc w:val="center"/>
        <w:rPr>
          <w:rFonts w:ascii="Arial" w:hAnsi="Arial" w:cs="Arial"/>
          <w:sz w:val="20"/>
          <w:szCs w:val="20"/>
        </w:rPr>
      </w:pPr>
      <w:r>
        <w:rPr>
          <w:rFonts w:ascii="Arial" w:hAnsi="Arial" w:cs="Arial"/>
          <w:sz w:val="20"/>
          <w:szCs w:val="20"/>
        </w:rPr>
        <w:t>об итогах торгов</w:t>
      </w:r>
    </w:p>
    <w:p w:rsidR="00DB629E" w:rsidRPr="00DB629E" w:rsidRDefault="00DB629E" w:rsidP="00DB629E">
      <w:pPr>
        <w:pStyle w:val="af2"/>
        <w:jc w:val="center"/>
        <w:rPr>
          <w:rFonts w:ascii="Arial" w:hAnsi="Arial" w:cs="Arial"/>
          <w:sz w:val="20"/>
          <w:szCs w:val="20"/>
        </w:rPr>
      </w:pPr>
    </w:p>
    <w:p w:rsidR="00DB629E" w:rsidRPr="00DB629E" w:rsidRDefault="00DB629E" w:rsidP="00DB629E">
      <w:pPr>
        <w:jc w:val="both"/>
        <w:rPr>
          <w:rFonts w:ascii="Arial" w:hAnsi="Arial" w:cs="Arial"/>
          <w:sz w:val="20"/>
          <w:szCs w:val="20"/>
        </w:rPr>
      </w:pPr>
      <w:r w:rsidRPr="00DB629E">
        <w:rPr>
          <w:rFonts w:ascii="Arial" w:hAnsi="Arial" w:cs="Arial"/>
          <w:sz w:val="20"/>
          <w:szCs w:val="20"/>
        </w:rPr>
        <w:t xml:space="preserve">         По результатам протокола рассмотрения заявок на участие в аукционе по продаже земельного участка общей площадью 729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 1, с кадастровым номером: 54:34:012302:295 из земель населенных пунктов, разрешенное использование – для индивидуального жилищного строительства, для индивидуальной жилой застройки, проводимого 29.06.2022 года,  место проведения – Новосибирская область, город Куйбышев, ул. Краскома, 37, кабинет № 2, за период, установленный для приема заявок и документов для участия в аукционе (с 27.05.2022 года по 27.06.2022 года), заявок не поступило.</w:t>
      </w:r>
    </w:p>
    <w:p w:rsidR="00DB629E" w:rsidRPr="00DB629E" w:rsidRDefault="00DB629E" w:rsidP="00DB629E">
      <w:pPr>
        <w:tabs>
          <w:tab w:val="center" w:pos="-1843"/>
          <w:tab w:val="left" w:pos="-1418"/>
          <w:tab w:val="right" w:pos="11907"/>
        </w:tabs>
        <w:autoSpaceDE w:val="0"/>
        <w:autoSpaceDN w:val="0"/>
        <w:jc w:val="both"/>
        <w:rPr>
          <w:rFonts w:ascii="Arial" w:hAnsi="Arial" w:cs="Arial"/>
          <w:sz w:val="20"/>
          <w:szCs w:val="20"/>
        </w:rPr>
      </w:pPr>
      <w:r w:rsidRPr="00DB629E">
        <w:rPr>
          <w:rFonts w:ascii="Arial" w:hAnsi="Arial" w:cs="Arial"/>
          <w:sz w:val="20"/>
          <w:szCs w:val="20"/>
        </w:rPr>
        <w:t xml:space="preserve">         В соответствии с п.14 ст. 39.12. Земельного кодекса РФ, в связи с отсутствием заявок на участие в аукционе по продаже земельного участка, аукцион признан несостоявшимся.</w:t>
      </w:r>
    </w:p>
    <w:p w:rsidR="00DB629E"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p>
    <w:p w:rsidR="00DB629E" w:rsidRPr="00390490" w:rsidRDefault="00DB629E" w:rsidP="00DB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sz w:val="20"/>
          <w:szCs w:val="20"/>
          <w:lang w:eastAsia="ar-SA"/>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DB629E" w:rsidRDefault="00DB629E" w:rsidP="00094923">
      <w:pPr>
        <w:jc w:val="center"/>
        <w:rPr>
          <w:rFonts w:ascii="Arial" w:hAnsi="Arial" w:cs="Arial"/>
          <w:sz w:val="20"/>
          <w:szCs w:val="20"/>
        </w:rPr>
      </w:pPr>
    </w:p>
    <w:p w:rsidR="00155B19" w:rsidRPr="0085658A" w:rsidRDefault="00287106" w:rsidP="00094923">
      <w:pPr>
        <w:jc w:val="center"/>
        <w:rPr>
          <w:rFonts w:ascii="Arial" w:hAnsi="Arial" w:cs="Arial"/>
          <w:sz w:val="20"/>
          <w:szCs w:val="20"/>
        </w:rPr>
      </w:pPr>
      <w:r>
        <w:rPr>
          <w:rFonts w:ascii="Arial" w:hAnsi="Arial" w:cs="Arial"/>
          <w:sz w:val="20"/>
          <w:szCs w:val="20"/>
        </w:rPr>
        <w:lastRenderedPageBreak/>
        <w:t>Ад</w:t>
      </w:r>
      <w:r w:rsidR="00155B19" w:rsidRPr="0085658A">
        <w:rPr>
          <w:rFonts w:ascii="Arial" w:hAnsi="Arial" w:cs="Arial"/>
          <w:sz w:val="20"/>
          <w:szCs w:val="20"/>
        </w:rPr>
        <w:t xml:space="preserve">министрация </w:t>
      </w:r>
      <w:r w:rsidR="002A6BB3">
        <w:rPr>
          <w:rFonts w:ascii="Arial" w:hAnsi="Arial" w:cs="Arial"/>
          <w:sz w:val="20"/>
          <w:szCs w:val="20"/>
        </w:rPr>
        <w:t>г</w:t>
      </w:r>
      <w:r w:rsidR="00155B19" w:rsidRPr="0085658A">
        <w:rPr>
          <w:rFonts w:ascii="Arial" w:hAnsi="Arial" w:cs="Arial"/>
          <w:sz w:val="20"/>
          <w:szCs w:val="20"/>
        </w:rPr>
        <w:t>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0714D9">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892" w:rsidRDefault="00F17892" w:rsidP="00465802">
      <w:r>
        <w:separator/>
      </w:r>
    </w:p>
  </w:endnote>
  <w:endnote w:type="continuationSeparator" w:id="0">
    <w:p w:rsidR="00F17892" w:rsidRDefault="00F1789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0714D9" w:rsidRDefault="000714D9">
        <w:pPr>
          <w:pStyle w:val="a7"/>
          <w:jc w:val="center"/>
        </w:pPr>
        <w:r>
          <w:fldChar w:fldCharType="begin"/>
        </w:r>
        <w:r>
          <w:instrText>PAGE   \* MERGEFORMAT</w:instrText>
        </w:r>
        <w:r>
          <w:fldChar w:fldCharType="separate"/>
        </w:r>
        <w:r w:rsidR="000554DF">
          <w:rPr>
            <w:noProof/>
          </w:rPr>
          <w:t>3</w:t>
        </w:r>
        <w:r>
          <w:fldChar w:fldCharType="end"/>
        </w:r>
      </w:p>
    </w:sdtContent>
  </w:sdt>
  <w:p w:rsidR="000714D9" w:rsidRDefault="000714D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272" w:rsidRDefault="00265272">
    <w:pPr>
      <w:pStyle w:val="a7"/>
      <w:jc w:val="center"/>
    </w:pPr>
  </w:p>
  <w:p w:rsidR="00265272" w:rsidRDefault="002652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892" w:rsidRDefault="00F17892" w:rsidP="00465802">
      <w:r>
        <w:separator/>
      </w:r>
    </w:p>
  </w:footnote>
  <w:footnote w:type="continuationSeparator" w:id="0">
    <w:p w:rsidR="00F17892" w:rsidRDefault="00F17892"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6">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3">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num>
  <w:num w:numId="4">
    <w:abstractNumId w:val="35"/>
  </w:num>
  <w:num w:numId="5">
    <w:abstractNumId w:val="12"/>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0"/>
  </w:num>
  <w:num w:numId="10">
    <w:abstractNumId w:val="22"/>
  </w:num>
  <w:num w:numId="11">
    <w:abstractNumId w:val="19"/>
  </w:num>
  <w:num w:numId="12">
    <w:abstractNumId w:val="9"/>
  </w:num>
  <w:num w:numId="13">
    <w:abstractNumId w:val="24"/>
  </w:num>
  <w:num w:numId="14">
    <w:abstractNumId w:val="15"/>
  </w:num>
  <w:num w:numId="15">
    <w:abstractNumId w:val="16"/>
  </w:num>
  <w:num w:numId="16">
    <w:abstractNumId w:val="18"/>
  </w:num>
  <w:num w:numId="1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2"/>
  </w:num>
  <w:num w:numId="20">
    <w:abstractNumId w:val="11"/>
  </w:num>
  <w:num w:numId="21">
    <w:abstractNumId w:val="31"/>
  </w:num>
  <w:num w:numId="22">
    <w:abstractNumId w:val="27"/>
  </w:num>
  <w:num w:numId="23">
    <w:abstractNumId w:val="0"/>
  </w:num>
  <w:num w:numId="24">
    <w:abstractNumId w:val="33"/>
  </w:num>
  <w:num w:numId="25">
    <w:abstractNumId w:val="2"/>
  </w:num>
  <w:num w:numId="26">
    <w:abstractNumId w:val="29"/>
  </w:num>
  <w:num w:numId="27">
    <w:abstractNumId w:val="21"/>
  </w:num>
  <w:num w:numId="28">
    <w:abstractNumId w:val="14"/>
  </w:num>
  <w:num w:numId="29">
    <w:abstractNumId w:val="8"/>
  </w:num>
  <w:num w:numId="30">
    <w:abstractNumId w:val="26"/>
  </w:num>
  <w:num w:numId="3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432ED"/>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2D9BF-8C95-4595-A530-82CDA0837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6</Pages>
  <Words>2070</Words>
  <Characters>11804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58</cp:revision>
  <cp:lastPrinted>2022-06-14T09:14:00Z</cp:lastPrinted>
  <dcterms:created xsi:type="dcterms:W3CDTF">2022-05-13T08:37:00Z</dcterms:created>
  <dcterms:modified xsi:type="dcterms:W3CDTF">2022-06-29T06:19:00Z</dcterms:modified>
</cp:coreProperties>
</file>