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2976C6"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64 (1272)&#10;16 августа&#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3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7728"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2976C6"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6704"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996223" w:rsidRPr="0085658A" w:rsidRDefault="00996223" w:rsidP="0037157C">
      <w:pP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2721F9">
        <w:rPr>
          <w:rFonts w:ascii="Arial" w:hAnsi="Arial" w:cs="Arial"/>
          <w:b/>
          <w:sz w:val="20"/>
          <w:szCs w:val="20"/>
        </w:rPr>
        <w:t>6</w:t>
      </w:r>
      <w:r w:rsidR="00C353A1">
        <w:rPr>
          <w:rFonts w:ascii="Arial" w:hAnsi="Arial" w:cs="Arial"/>
          <w:b/>
          <w:sz w:val="20"/>
          <w:szCs w:val="20"/>
        </w:rPr>
        <w:t>4</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12</w:t>
      </w:r>
      <w:r w:rsidR="002721F9">
        <w:rPr>
          <w:rFonts w:ascii="Arial" w:hAnsi="Arial" w:cs="Arial"/>
          <w:b/>
          <w:sz w:val="20"/>
          <w:szCs w:val="20"/>
        </w:rPr>
        <w:t>7</w:t>
      </w:r>
      <w:r w:rsidR="00C353A1">
        <w:rPr>
          <w:rFonts w:ascii="Arial" w:hAnsi="Arial" w:cs="Arial"/>
          <w:b/>
          <w:sz w:val="20"/>
          <w:szCs w:val="20"/>
        </w:rPr>
        <w:t>2</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392E47">
        <w:rPr>
          <w:rFonts w:ascii="Arial" w:hAnsi="Arial" w:cs="Arial"/>
          <w:b/>
          <w:sz w:val="20"/>
          <w:szCs w:val="20"/>
        </w:rPr>
        <w:t>1</w:t>
      </w:r>
      <w:r w:rsidR="00C353A1">
        <w:rPr>
          <w:rFonts w:ascii="Arial" w:hAnsi="Arial" w:cs="Arial"/>
          <w:b/>
          <w:sz w:val="20"/>
          <w:szCs w:val="20"/>
        </w:rPr>
        <w:t>6</w:t>
      </w:r>
      <w:r w:rsidR="008C3E3B">
        <w:rPr>
          <w:rFonts w:ascii="Arial" w:hAnsi="Arial" w:cs="Arial"/>
          <w:b/>
          <w:sz w:val="20"/>
          <w:szCs w:val="20"/>
        </w:rPr>
        <w:t xml:space="preserve"> </w:t>
      </w:r>
      <w:r w:rsidR="00CC56B7">
        <w:rPr>
          <w:rFonts w:ascii="Arial" w:hAnsi="Arial" w:cs="Arial"/>
          <w:b/>
          <w:sz w:val="20"/>
          <w:szCs w:val="20"/>
        </w:rPr>
        <w:t>августа</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23</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2D7EC8" w:rsidRDefault="002D7EC8" w:rsidP="00CE66FD">
      <w:pPr>
        <w:jc w:val="both"/>
        <w:rPr>
          <w:rFonts w:ascii="Arial" w:hAnsi="Arial" w:cs="Arial"/>
          <w:sz w:val="20"/>
          <w:szCs w:val="20"/>
        </w:rPr>
      </w:pPr>
    </w:p>
    <w:p w:rsidR="002721F9" w:rsidRDefault="002721F9" w:rsidP="00034B79">
      <w:pPr>
        <w:jc w:val="both"/>
        <w:rPr>
          <w:rFonts w:ascii="Arial" w:hAnsi="Arial" w:cs="Arial"/>
          <w:b/>
          <w:sz w:val="20"/>
          <w:szCs w:val="20"/>
        </w:rPr>
      </w:pPr>
    </w:p>
    <w:p w:rsidR="00465802"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9F4C54" w:rsidRDefault="009F4C54" w:rsidP="00034B79">
      <w:pPr>
        <w:jc w:val="both"/>
        <w:rPr>
          <w:rFonts w:ascii="Arial" w:hAnsi="Arial" w:cs="Arial"/>
          <w:sz w:val="20"/>
          <w:szCs w:val="2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506"/>
        <w:gridCol w:w="780"/>
      </w:tblGrid>
      <w:tr w:rsidR="002976C6" w:rsidTr="00E92DA5">
        <w:trPr>
          <w:trHeight w:val="423"/>
        </w:trPr>
        <w:tc>
          <w:tcPr>
            <w:tcW w:w="288" w:type="pct"/>
            <w:shd w:val="clear" w:color="auto" w:fill="auto"/>
          </w:tcPr>
          <w:p w:rsidR="002976C6" w:rsidRDefault="002976C6" w:rsidP="002976C6">
            <w:pPr>
              <w:tabs>
                <w:tab w:val="left" w:pos="9071"/>
              </w:tabs>
              <w:ind w:right="-143"/>
              <w:jc w:val="both"/>
              <w:rPr>
                <w:rFonts w:ascii="Arial" w:hAnsi="Arial" w:cs="Arial"/>
                <w:b/>
                <w:sz w:val="20"/>
                <w:szCs w:val="20"/>
              </w:rPr>
            </w:pPr>
            <w:r>
              <w:rPr>
                <w:rFonts w:ascii="Arial" w:hAnsi="Arial" w:cs="Arial"/>
                <w:b/>
                <w:sz w:val="20"/>
                <w:szCs w:val="20"/>
              </w:rPr>
              <w:t>2.</w:t>
            </w:r>
            <w:r>
              <w:rPr>
                <w:rFonts w:ascii="Arial" w:hAnsi="Arial" w:cs="Arial"/>
                <w:b/>
                <w:sz w:val="20"/>
                <w:szCs w:val="20"/>
              </w:rPr>
              <w:t>1.</w:t>
            </w:r>
          </w:p>
        </w:tc>
        <w:tc>
          <w:tcPr>
            <w:tcW w:w="4316" w:type="pct"/>
            <w:shd w:val="clear" w:color="auto" w:fill="auto"/>
          </w:tcPr>
          <w:p w:rsidR="002976C6" w:rsidRPr="005163A7" w:rsidRDefault="002976C6" w:rsidP="002976C6">
            <w:pPr>
              <w:widowControl w:val="0"/>
              <w:jc w:val="both"/>
              <w:rPr>
                <w:rFonts w:ascii="Arial" w:hAnsi="Arial" w:cs="Arial"/>
                <w:b/>
                <w:bCs/>
                <w:sz w:val="20"/>
                <w:szCs w:val="20"/>
              </w:rPr>
            </w:pPr>
            <w:r w:rsidRPr="00490EAE">
              <w:rPr>
                <w:rFonts w:ascii="Arial" w:hAnsi="Arial" w:cs="Arial"/>
                <w:b/>
                <w:bCs/>
                <w:sz w:val="20"/>
                <w:szCs w:val="20"/>
              </w:rPr>
              <w:t xml:space="preserve">ПОСТАНОВЛЕНИЕ </w:t>
            </w:r>
            <w:r>
              <w:rPr>
                <w:rFonts w:ascii="Arial" w:hAnsi="Arial" w:cs="Arial"/>
                <w:b/>
                <w:bCs/>
                <w:sz w:val="20"/>
                <w:szCs w:val="20"/>
              </w:rPr>
              <w:t>АДМИНИСТРАЦИИ</w:t>
            </w:r>
            <w:r w:rsidRPr="00490EAE">
              <w:rPr>
                <w:rFonts w:ascii="Arial" w:hAnsi="Arial" w:cs="Arial"/>
                <w:b/>
                <w:bCs/>
                <w:sz w:val="20"/>
                <w:szCs w:val="20"/>
              </w:rPr>
              <w:t xml:space="preserve"> ГОРОДА КУЙБЫШЕВА КУЙБЫШЕВСКОГО РАЙОНА НОВОСИБИРСКОЙ ОБЛАСТИ </w:t>
            </w:r>
            <w:r w:rsidRPr="00D139E0">
              <w:rPr>
                <w:rFonts w:ascii="Arial" w:hAnsi="Arial" w:cs="Arial"/>
                <w:b/>
                <w:sz w:val="20"/>
                <w:szCs w:val="20"/>
              </w:rPr>
              <w:t xml:space="preserve">ОТ </w:t>
            </w:r>
            <w:r>
              <w:rPr>
                <w:rFonts w:ascii="Arial" w:hAnsi="Arial" w:cs="Arial"/>
                <w:b/>
                <w:sz w:val="20"/>
                <w:szCs w:val="20"/>
              </w:rPr>
              <w:t>31</w:t>
            </w:r>
            <w:r w:rsidRPr="00CC3513">
              <w:rPr>
                <w:rFonts w:ascii="Arial" w:hAnsi="Arial" w:cs="Arial"/>
                <w:b/>
                <w:sz w:val="20"/>
                <w:szCs w:val="20"/>
              </w:rPr>
              <w:t>.0</w:t>
            </w:r>
            <w:r>
              <w:rPr>
                <w:rFonts w:ascii="Arial" w:hAnsi="Arial" w:cs="Arial"/>
                <w:b/>
                <w:sz w:val="20"/>
                <w:szCs w:val="20"/>
              </w:rPr>
              <w:t>7</w:t>
            </w:r>
            <w:r w:rsidRPr="00CC3513">
              <w:rPr>
                <w:rFonts w:ascii="Arial" w:hAnsi="Arial" w:cs="Arial"/>
                <w:b/>
                <w:sz w:val="20"/>
                <w:szCs w:val="20"/>
              </w:rPr>
              <w:t xml:space="preserve">.2023 № </w:t>
            </w:r>
            <w:r>
              <w:rPr>
                <w:rFonts w:ascii="Arial" w:hAnsi="Arial" w:cs="Arial"/>
                <w:b/>
                <w:sz w:val="20"/>
                <w:szCs w:val="20"/>
              </w:rPr>
              <w:t xml:space="preserve">838 </w:t>
            </w:r>
            <w:r w:rsidRPr="000A7010">
              <w:rPr>
                <w:rFonts w:ascii="Arial" w:hAnsi="Arial" w:cs="Arial"/>
                <w:sz w:val="20"/>
                <w:szCs w:val="20"/>
              </w:rPr>
              <w:t>«</w:t>
            </w:r>
            <w:r w:rsidRPr="00904AAE">
              <w:rPr>
                <w:rFonts w:ascii="Arial" w:hAnsi="Arial" w:cs="Arial"/>
                <w:sz w:val="20"/>
                <w:szCs w:val="20"/>
              </w:rPr>
              <w:t>О внесении изменений в к</w:t>
            </w:r>
            <w:r w:rsidRPr="00904AAE">
              <w:rPr>
                <w:rFonts w:ascii="Arial" w:eastAsiaTheme="minorHAnsi" w:hAnsi="Arial" w:cs="Arial"/>
                <w:sz w:val="20"/>
                <w:szCs w:val="20"/>
                <w:lang w:eastAsia="en-US"/>
              </w:rPr>
              <w:t>ачественные показатели эффективности деятельности муниципальных учреждений для установления надбавок стимулирующего характера руководителям учреждений, утверждённые</w:t>
            </w:r>
            <w:r w:rsidRPr="00904AAE">
              <w:rPr>
                <w:rFonts w:ascii="Arial" w:hAnsi="Arial" w:cs="Arial"/>
                <w:sz w:val="20"/>
                <w:szCs w:val="20"/>
              </w:rPr>
              <w:t xml:space="preserve"> постановлением администрации города Куйбышева Куйбышевского района Новосибирской области от 07.10.2021 №1271 «Об установлении системы оплаты труда работников, условий оплаты труда руководителей, их заместителей, главных бухгалтеров и размеров предельного уровня соотношений среднемесячной заработной платы руководителей, их</w:t>
            </w:r>
            <w:r>
              <w:rPr>
                <w:rFonts w:ascii="Arial" w:hAnsi="Arial" w:cs="Arial"/>
                <w:sz w:val="20"/>
                <w:szCs w:val="20"/>
              </w:rPr>
              <w:t xml:space="preserve"> </w:t>
            </w:r>
            <w:r w:rsidRPr="00904AAE">
              <w:rPr>
                <w:rFonts w:ascii="Arial" w:hAnsi="Arial" w:cs="Arial"/>
                <w:sz w:val="20"/>
                <w:szCs w:val="20"/>
              </w:rPr>
              <w:t>заместителей, главных бухгалтеров и среднемесячной</w:t>
            </w:r>
            <w:r>
              <w:rPr>
                <w:rFonts w:ascii="Arial" w:hAnsi="Arial" w:cs="Arial"/>
                <w:sz w:val="20"/>
                <w:szCs w:val="20"/>
              </w:rPr>
              <w:t xml:space="preserve"> </w:t>
            </w:r>
            <w:r w:rsidRPr="00904AAE">
              <w:rPr>
                <w:rFonts w:ascii="Arial" w:hAnsi="Arial" w:cs="Arial"/>
                <w:sz w:val="20"/>
                <w:szCs w:val="20"/>
              </w:rPr>
              <w:t>заработной платы работников муниципальных учреждений</w:t>
            </w:r>
            <w:r>
              <w:rPr>
                <w:rFonts w:ascii="Arial" w:hAnsi="Arial" w:cs="Arial"/>
                <w:sz w:val="20"/>
                <w:szCs w:val="20"/>
              </w:rPr>
              <w:t xml:space="preserve"> </w:t>
            </w:r>
            <w:r w:rsidRPr="00904AAE">
              <w:rPr>
                <w:rFonts w:ascii="Arial" w:hAnsi="Arial" w:cs="Arial"/>
                <w:sz w:val="20"/>
                <w:szCs w:val="20"/>
              </w:rPr>
              <w:t>города Куйбышева Куйбышевского района Новосибирской области»</w:t>
            </w:r>
          </w:p>
        </w:tc>
        <w:tc>
          <w:tcPr>
            <w:tcW w:w="396" w:type="pct"/>
            <w:shd w:val="clear" w:color="auto" w:fill="auto"/>
          </w:tcPr>
          <w:p w:rsidR="002976C6" w:rsidRDefault="002976C6" w:rsidP="00E92DA5">
            <w:pPr>
              <w:tabs>
                <w:tab w:val="left" w:pos="9071"/>
              </w:tabs>
              <w:ind w:right="-143"/>
              <w:jc w:val="center"/>
              <w:rPr>
                <w:rFonts w:ascii="Arial" w:hAnsi="Arial" w:cs="Arial"/>
                <w:sz w:val="20"/>
                <w:szCs w:val="20"/>
              </w:rPr>
            </w:pPr>
            <w:r>
              <w:rPr>
                <w:rFonts w:ascii="Arial" w:hAnsi="Arial" w:cs="Arial"/>
                <w:sz w:val="20"/>
                <w:szCs w:val="20"/>
              </w:rPr>
              <w:t>03</w:t>
            </w:r>
          </w:p>
        </w:tc>
      </w:tr>
    </w:tbl>
    <w:p w:rsidR="002976C6" w:rsidRDefault="002976C6" w:rsidP="00034B79">
      <w:pPr>
        <w:jc w:val="both"/>
        <w:rPr>
          <w:rFonts w:ascii="Arial" w:hAnsi="Arial" w:cs="Arial"/>
          <w:sz w:val="20"/>
          <w:szCs w:val="20"/>
        </w:rPr>
      </w:pPr>
    </w:p>
    <w:p w:rsidR="00CC3513" w:rsidRDefault="00CC3513"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C70A9B" w:rsidRDefault="00C70A9B" w:rsidP="00284E62">
      <w:pPr>
        <w:jc w:val="both"/>
        <w:rPr>
          <w:rFonts w:ascii="Arial" w:hAnsi="Arial" w:cs="Arial"/>
          <w:sz w:val="20"/>
          <w:szCs w:val="2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506"/>
        <w:gridCol w:w="780"/>
      </w:tblGrid>
      <w:tr w:rsidR="00413B83" w:rsidTr="00C35DDC">
        <w:trPr>
          <w:trHeight w:val="423"/>
        </w:trPr>
        <w:tc>
          <w:tcPr>
            <w:tcW w:w="288" w:type="pct"/>
            <w:shd w:val="clear" w:color="auto" w:fill="auto"/>
          </w:tcPr>
          <w:p w:rsidR="00413B83" w:rsidRDefault="002721F9" w:rsidP="006C3B73">
            <w:pPr>
              <w:tabs>
                <w:tab w:val="left" w:pos="9071"/>
              </w:tabs>
              <w:ind w:right="-143"/>
              <w:jc w:val="both"/>
              <w:rPr>
                <w:rFonts w:ascii="Arial" w:hAnsi="Arial" w:cs="Arial"/>
                <w:b/>
                <w:sz w:val="20"/>
                <w:szCs w:val="20"/>
              </w:rPr>
            </w:pPr>
            <w:r>
              <w:rPr>
                <w:rFonts w:ascii="Arial" w:hAnsi="Arial" w:cs="Arial"/>
                <w:b/>
                <w:sz w:val="20"/>
                <w:szCs w:val="20"/>
              </w:rPr>
              <w:t>3.1</w:t>
            </w:r>
            <w:r w:rsidR="00413B83">
              <w:rPr>
                <w:rFonts w:ascii="Arial" w:hAnsi="Arial" w:cs="Arial"/>
                <w:b/>
                <w:sz w:val="20"/>
                <w:szCs w:val="20"/>
              </w:rPr>
              <w:t>.</w:t>
            </w:r>
          </w:p>
        </w:tc>
        <w:tc>
          <w:tcPr>
            <w:tcW w:w="4316" w:type="pct"/>
            <w:shd w:val="clear" w:color="auto" w:fill="auto"/>
          </w:tcPr>
          <w:p w:rsidR="00C353A1" w:rsidRPr="002B4E50" w:rsidRDefault="00C353A1" w:rsidP="00C353A1">
            <w:pPr>
              <w:widowControl w:val="0"/>
              <w:rPr>
                <w:rFonts w:ascii="Arial" w:hAnsi="Arial" w:cs="Arial"/>
                <w:sz w:val="20"/>
                <w:szCs w:val="20"/>
              </w:rPr>
            </w:pPr>
            <w:r w:rsidRPr="00C353A1">
              <w:rPr>
                <w:rFonts w:ascii="Arial" w:hAnsi="Arial" w:cs="Arial"/>
                <w:b/>
                <w:spacing w:val="2"/>
                <w:sz w:val="20"/>
                <w:szCs w:val="20"/>
              </w:rPr>
              <w:t>ИНФОРМАЦИОННОЕ СООБЩЕНИЕ</w:t>
            </w:r>
            <w:r w:rsidRPr="002B4E50">
              <w:rPr>
                <w:rFonts w:ascii="Arial" w:hAnsi="Arial" w:cs="Arial"/>
                <w:b/>
                <w:bCs/>
                <w:sz w:val="20"/>
                <w:szCs w:val="20"/>
              </w:rPr>
              <w:t xml:space="preserve"> </w:t>
            </w:r>
            <w:r w:rsidRPr="002B4E50">
              <w:rPr>
                <w:rFonts w:ascii="Arial" w:hAnsi="Arial" w:cs="Arial"/>
                <w:bCs/>
                <w:sz w:val="20"/>
                <w:szCs w:val="20"/>
              </w:rPr>
              <w:t xml:space="preserve">о </w:t>
            </w:r>
            <w:r>
              <w:rPr>
                <w:rFonts w:ascii="Arial" w:hAnsi="Arial" w:cs="Arial"/>
                <w:bCs/>
                <w:sz w:val="20"/>
                <w:szCs w:val="20"/>
              </w:rPr>
              <w:t>результатах аукциона</w:t>
            </w:r>
          </w:p>
          <w:p w:rsidR="00413B83" w:rsidRPr="005163A7" w:rsidRDefault="00413B83" w:rsidP="006C3B73">
            <w:pPr>
              <w:widowControl w:val="0"/>
              <w:rPr>
                <w:rFonts w:ascii="Arial" w:hAnsi="Arial" w:cs="Arial"/>
                <w:b/>
                <w:bCs/>
                <w:sz w:val="20"/>
                <w:szCs w:val="20"/>
              </w:rPr>
            </w:pPr>
          </w:p>
        </w:tc>
        <w:tc>
          <w:tcPr>
            <w:tcW w:w="396" w:type="pct"/>
            <w:shd w:val="clear" w:color="auto" w:fill="auto"/>
          </w:tcPr>
          <w:p w:rsidR="00413B83" w:rsidRDefault="006D71D9" w:rsidP="002976C6">
            <w:pPr>
              <w:tabs>
                <w:tab w:val="left" w:pos="9071"/>
              </w:tabs>
              <w:ind w:right="-143"/>
              <w:jc w:val="center"/>
              <w:rPr>
                <w:rFonts w:ascii="Arial" w:hAnsi="Arial" w:cs="Arial"/>
                <w:sz w:val="20"/>
                <w:szCs w:val="20"/>
              </w:rPr>
            </w:pPr>
            <w:r>
              <w:rPr>
                <w:rFonts w:ascii="Arial" w:hAnsi="Arial" w:cs="Arial"/>
                <w:sz w:val="20"/>
                <w:szCs w:val="20"/>
              </w:rPr>
              <w:t>0</w:t>
            </w:r>
            <w:r w:rsidR="002976C6">
              <w:rPr>
                <w:rFonts w:ascii="Arial" w:hAnsi="Arial" w:cs="Arial"/>
                <w:sz w:val="20"/>
                <w:szCs w:val="20"/>
              </w:rPr>
              <w:t>5</w:t>
            </w:r>
          </w:p>
        </w:tc>
      </w:tr>
      <w:tr w:rsidR="00C353A1" w:rsidTr="00C35DDC">
        <w:trPr>
          <w:trHeight w:val="423"/>
        </w:trPr>
        <w:tc>
          <w:tcPr>
            <w:tcW w:w="288" w:type="pct"/>
            <w:shd w:val="clear" w:color="auto" w:fill="auto"/>
          </w:tcPr>
          <w:p w:rsidR="00C353A1" w:rsidRDefault="00C353A1" w:rsidP="006C3B73">
            <w:pPr>
              <w:tabs>
                <w:tab w:val="left" w:pos="9071"/>
              </w:tabs>
              <w:ind w:right="-143"/>
              <w:jc w:val="both"/>
              <w:rPr>
                <w:rFonts w:ascii="Arial" w:hAnsi="Arial" w:cs="Arial"/>
                <w:b/>
                <w:sz w:val="20"/>
                <w:szCs w:val="20"/>
              </w:rPr>
            </w:pPr>
            <w:r>
              <w:rPr>
                <w:rFonts w:ascii="Arial" w:hAnsi="Arial" w:cs="Arial"/>
                <w:b/>
                <w:sz w:val="20"/>
                <w:szCs w:val="20"/>
              </w:rPr>
              <w:t>3.2.</w:t>
            </w:r>
          </w:p>
        </w:tc>
        <w:tc>
          <w:tcPr>
            <w:tcW w:w="4316" w:type="pct"/>
            <w:shd w:val="clear" w:color="auto" w:fill="auto"/>
          </w:tcPr>
          <w:p w:rsidR="00956B99" w:rsidRPr="002B4E50" w:rsidRDefault="00956B99" w:rsidP="00956B99">
            <w:pPr>
              <w:widowControl w:val="0"/>
              <w:rPr>
                <w:rFonts w:ascii="Arial" w:hAnsi="Arial" w:cs="Arial"/>
                <w:sz w:val="20"/>
                <w:szCs w:val="20"/>
              </w:rPr>
            </w:pPr>
            <w:r w:rsidRPr="00C353A1">
              <w:rPr>
                <w:rFonts w:ascii="Arial" w:hAnsi="Arial" w:cs="Arial"/>
                <w:b/>
                <w:spacing w:val="2"/>
                <w:sz w:val="20"/>
                <w:szCs w:val="20"/>
              </w:rPr>
              <w:t>ИНФОРМАЦИОННОЕ СООБЩЕНИЕ</w:t>
            </w:r>
            <w:r w:rsidRPr="002B4E50">
              <w:rPr>
                <w:rFonts w:ascii="Arial" w:hAnsi="Arial" w:cs="Arial"/>
                <w:b/>
                <w:bCs/>
                <w:sz w:val="20"/>
                <w:szCs w:val="20"/>
              </w:rPr>
              <w:t xml:space="preserve"> </w:t>
            </w:r>
            <w:r w:rsidRPr="002B4E50">
              <w:rPr>
                <w:rFonts w:ascii="Arial" w:hAnsi="Arial" w:cs="Arial"/>
                <w:bCs/>
                <w:sz w:val="20"/>
                <w:szCs w:val="20"/>
              </w:rPr>
              <w:t xml:space="preserve">о </w:t>
            </w:r>
            <w:r>
              <w:rPr>
                <w:rFonts w:ascii="Arial" w:hAnsi="Arial" w:cs="Arial"/>
                <w:bCs/>
                <w:sz w:val="20"/>
                <w:szCs w:val="20"/>
              </w:rPr>
              <w:t>результатах аукциона</w:t>
            </w:r>
          </w:p>
          <w:p w:rsidR="00C353A1" w:rsidRPr="00C353A1" w:rsidRDefault="00C353A1" w:rsidP="00C353A1">
            <w:pPr>
              <w:widowControl w:val="0"/>
              <w:rPr>
                <w:rFonts w:ascii="Arial" w:hAnsi="Arial" w:cs="Arial"/>
                <w:b/>
                <w:spacing w:val="2"/>
                <w:sz w:val="20"/>
                <w:szCs w:val="20"/>
              </w:rPr>
            </w:pPr>
          </w:p>
        </w:tc>
        <w:tc>
          <w:tcPr>
            <w:tcW w:w="396" w:type="pct"/>
            <w:shd w:val="clear" w:color="auto" w:fill="auto"/>
          </w:tcPr>
          <w:p w:rsidR="00C353A1" w:rsidRDefault="00956B99" w:rsidP="002976C6">
            <w:pPr>
              <w:tabs>
                <w:tab w:val="left" w:pos="9071"/>
              </w:tabs>
              <w:ind w:right="-143"/>
              <w:jc w:val="center"/>
              <w:rPr>
                <w:rFonts w:ascii="Arial" w:hAnsi="Arial" w:cs="Arial"/>
                <w:sz w:val="20"/>
                <w:szCs w:val="20"/>
              </w:rPr>
            </w:pPr>
            <w:r>
              <w:rPr>
                <w:rFonts w:ascii="Arial" w:hAnsi="Arial" w:cs="Arial"/>
                <w:sz w:val="20"/>
                <w:szCs w:val="20"/>
              </w:rPr>
              <w:t>0</w:t>
            </w:r>
            <w:r w:rsidR="002976C6">
              <w:rPr>
                <w:rFonts w:ascii="Arial" w:hAnsi="Arial" w:cs="Arial"/>
                <w:sz w:val="20"/>
                <w:szCs w:val="20"/>
              </w:rPr>
              <w:t>5</w:t>
            </w:r>
            <w:bookmarkStart w:id="0" w:name="_GoBack"/>
            <w:bookmarkEnd w:id="0"/>
          </w:p>
        </w:tc>
      </w:tr>
    </w:tbl>
    <w:p w:rsidR="004E5601" w:rsidRDefault="004E5601" w:rsidP="00284E62">
      <w:pPr>
        <w:jc w:val="both"/>
        <w:rPr>
          <w:rFonts w:ascii="Arial" w:hAnsi="Arial" w:cs="Arial"/>
          <w:sz w:val="20"/>
          <w:szCs w:val="20"/>
        </w:rPr>
      </w:pPr>
    </w:p>
    <w:p w:rsidR="005163A7" w:rsidRDefault="005163A7" w:rsidP="005163A7">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9F7C05" w:rsidRPr="00836AF1" w:rsidRDefault="009F7C05">
      <w:pPr>
        <w:rPr>
          <w:rFonts w:ascii="Arial" w:hAnsi="Arial" w:cs="Arial"/>
          <w:b/>
          <w:spacing w:val="1"/>
          <w:sz w:val="20"/>
          <w:szCs w:val="20"/>
        </w:rPr>
      </w:pPr>
      <w:r w:rsidRPr="00836AF1">
        <w:rPr>
          <w:rFonts w:ascii="Arial" w:hAnsi="Arial" w:cs="Arial"/>
          <w:b/>
          <w:spacing w:val="1"/>
          <w:sz w:val="20"/>
          <w:szCs w:val="20"/>
        </w:rPr>
        <w:br w:type="page"/>
      </w:r>
    </w:p>
    <w:p w:rsidR="006C3B73" w:rsidRPr="00836AF1" w:rsidRDefault="006C3B73" w:rsidP="006C3B73">
      <w:pPr>
        <w:tabs>
          <w:tab w:val="left" w:pos="1350"/>
        </w:tabs>
        <w:rPr>
          <w:rFonts w:ascii="Arial" w:hAnsi="Arial" w:cs="Arial"/>
          <w:sz w:val="20"/>
          <w:szCs w:val="20"/>
        </w:rPr>
        <w:sectPr w:rsidR="006C3B73" w:rsidRPr="00836AF1" w:rsidSect="00392E47">
          <w:headerReference w:type="even" r:id="rId10"/>
          <w:headerReference w:type="default" r:id="rId11"/>
          <w:footerReference w:type="even" r:id="rId12"/>
          <w:footerReference w:type="default" r:id="rId13"/>
          <w:headerReference w:type="first" r:id="rId14"/>
          <w:footerReference w:type="first" r:id="rId15"/>
          <w:pgSz w:w="11906" w:h="16838"/>
          <w:pgMar w:top="1134" w:right="1134" w:bottom="1134" w:left="1134" w:header="709" w:footer="284" w:gutter="0"/>
          <w:cols w:space="708"/>
          <w:docGrid w:linePitch="360"/>
        </w:sectPr>
      </w:pPr>
    </w:p>
    <w:p w:rsidR="00904AAE" w:rsidRPr="00851EC1" w:rsidRDefault="00904AAE" w:rsidP="00904AAE">
      <w:pPr>
        <w:widowControl w:val="0"/>
        <w:jc w:val="center"/>
        <w:rPr>
          <w:rFonts w:ascii="Arial" w:hAnsi="Arial" w:cs="Arial"/>
          <w:b/>
          <w:spacing w:val="1"/>
          <w:sz w:val="20"/>
          <w:szCs w:val="20"/>
        </w:rPr>
      </w:pPr>
      <w:r w:rsidRPr="00851EC1">
        <w:rPr>
          <w:rFonts w:ascii="Arial" w:hAnsi="Arial" w:cs="Arial"/>
          <w:b/>
          <w:spacing w:val="1"/>
          <w:sz w:val="20"/>
          <w:szCs w:val="20"/>
        </w:rPr>
        <w:lastRenderedPageBreak/>
        <w:t>РАЗДЕЛ II.</w:t>
      </w:r>
    </w:p>
    <w:p w:rsidR="00904AAE" w:rsidRDefault="00904AAE" w:rsidP="00904AAE">
      <w:pPr>
        <w:shd w:val="clear" w:color="auto" w:fill="FFFFFF"/>
        <w:jc w:val="center"/>
        <w:textAlignment w:val="baseline"/>
        <w:rPr>
          <w:rFonts w:ascii="Arial" w:hAnsi="Arial" w:cs="Arial"/>
          <w:b/>
          <w:spacing w:val="1"/>
          <w:sz w:val="20"/>
          <w:szCs w:val="20"/>
        </w:rPr>
      </w:pPr>
      <w:r w:rsidRPr="00851EC1">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904AAE" w:rsidRDefault="00904AAE" w:rsidP="00904AAE">
      <w:pPr>
        <w:shd w:val="clear" w:color="auto" w:fill="FFFFFF"/>
        <w:jc w:val="center"/>
        <w:textAlignment w:val="baseline"/>
        <w:rPr>
          <w:rFonts w:ascii="Arial" w:hAnsi="Arial" w:cs="Arial"/>
          <w:b/>
          <w:spacing w:val="1"/>
          <w:sz w:val="20"/>
          <w:szCs w:val="20"/>
        </w:rPr>
      </w:pPr>
    </w:p>
    <w:p w:rsidR="00904AAE" w:rsidRDefault="00904AAE" w:rsidP="00904AAE">
      <w:pPr>
        <w:shd w:val="clear" w:color="auto" w:fill="FFFFFF"/>
        <w:jc w:val="center"/>
        <w:textAlignment w:val="baseline"/>
        <w:rPr>
          <w:rFonts w:ascii="Arial" w:hAnsi="Arial" w:cs="Arial"/>
          <w:b/>
          <w:spacing w:val="1"/>
          <w:sz w:val="20"/>
          <w:szCs w:val="20"/>
        </w:rPr>
      </w:pPr>
    </w:p>
    <w:p w:rsidR="00904AAE" w:rsidRPr="00851EC1" w:rsidRDefault="00904AAE" w:rsidP="00904AAE">
      <w:pPr>
        <w:widowControl w:val="0"/>
        <w:autoSpaceDE w:val="0"/>
        <w:autoSpaceDN w:val="0"/>
        <w:jc w:val="both"/>
        <w:rPr>
          <w:rFonts w:ascii="Arial" w:hAnsi="Arial" w:cs="Arial"/>
          <w:b/>
          <w:sz w:val="20"/>
          <w:szCs w:val="20"/>
        </w:rPr>
      </w:pPr>
      <w:r w:rsidRPr="00851EC1">
        <w:rPr>
          <w:rFonts w:ascii="Arial" w:hAnsi="Arial" w:cs="Arial"/>
          <w:b/>
          <w:sz w:val="20"/>
          <w:szCs w:val="20"/>
        </w:rPr>
        <w:t xml:space="preserve">2.1. </w:t>
      </w:r>
      <w:r w:rsidRPr="00490EAE">
        <w:rPr>
          <w:rFonts w:ascii="Arial" w:hAnsi="Arial" w:cs="Arial"/>
          <w:b/>
          <w:bCs/>
          <w:sz w:val="20"/>
          <w:szCs w:val="20"/>
        </w:rPr>
        <w:t xml:space="preserve">ПОСТАНОВЛЕНИЕ </w:t>
      </w:r>
      <w:r>
        <w:rPr>
          <w:rFonts w:ascii="Arial" w:hAnsi="Arial" w:cs="Arial"/>
          <w:b/>
          <w:bCs/>
          <w:sz w:val="20"/>
          <w:szCs w:val="20"/>
        </w:rPr>
        <w:t>АДМИНИСТРАЦИИ</w:t>
      </w:r>
      <w:r w:rsidRPr="00490EAE">
        <w:rPr>
          <w:rFonts w:ascii="Arial" w:hAnsi="Arial" w:cs="Arial"/>
          <w:b/>
          <w:bCs/>
          <w:sz w:val="20"/>
          <w:szCs w:val="20"/>
        </w:rPr>
        <w:t xml:space="preserve"> ГОРОДА КУЙБЫШЕВА КУЙБЫШЕВСКОГО РАЙОНА НОВОСИБИРСКОЙ ОБЛАСТИ </w:t>
      </w:r>
      <w:r w:rsidRPr="00D139E0">
        <w:rPr>
          <w:rFonts w:ascii="Arial" w:hAnsi="Arial" w:cs="Arial"/>
          <w:b/>
          <w:sz w:val="20"/>
          <w:szCs w:val="20"/>
        </w:rPr>
        <w:t xml:space="preserve">ОТ </w:t>
      </w:r>
      <w:r>
        <w:rPr>
          <w:rFonts w:ascii="Arial" w:hAnsi="Arial" w:cs="Arial"/>
          <w:b/>
          <w:sz w:val="20"/>
          <w:szCs w:val="20"/>
        </w:rPr>
        <w:t>31</w:t>
      </w:r>
      <w:r w:rsidRPr="00CC3513">
        <w:rPr>
          <w:rFonts w:ascii="Arial" w:hAnsi="Arial" w:cs="Arial"/>
          <w:b/>
          <w:sz w:val="20"/>
          <w:szCs w:val="20"/>
        </w:rPr>
        <w:t>.0</w:t>
      </w:r>
      <w:r>
        <w:rPr>
          <w:rFonts w:ascii="Arial" w:hAnsi="Arial" w:cs="Arial"/>
          <w:b/>
          <w:sz w:val="20"/>
          <w:szCs w:val="20"/>
        </w:rPr>
        <w:t>7</w:t>
      </w:r>
      <w:r w:rsidRPr="00CC3513">
        <w:rPr>
          <w:rFonts w:ascii="Arial" w:hAnsi="Arial" w:cs="Arial"/>
          <w:b/>
          <w:sz w:val="20"/>
          <w:szCs w:val="20"/>
        </w:rPr>
        <w:t xml:space="preserve">.2023 № </w:t>
      </w:r>
      <w:r>
        <w:rPr>
          <w:rFonts w:ascii="Arial" w:hAnsi="Arial" w:cs="Arial"/>
          <w:b/>
          <w:sz w:val="20"/>
          <w:szCs w:val="20"/>
        </w:rPr>
        <w:t>838</w:t>
      </w:r>
      <w:r>
        <w:rPr>
          <w:rFonts w:ascii="Arial" w:hAnsi="Arial" w:cs="Arial"/>
          <w:b/>
          <w:sz w:val="20"/>
          <w:szCs w:val="20"/>
        </w:rPr>
        <w:t xml:space="preserve"> </w:t>
      </w:r>
      <w:r w:rsidRPr="000A7010">
        <w:rPr>
          <w:rFonts w:ascii="Arial" w:hAnsi="Arial" w:cs="Arial"/>
          <w:sz w:val="20"/>
          <w:szCs w:val="20"/>
        </w:rPr>
        <w:t>«</w:t>
      </w:r>
      <w:r w:rsidRPr="00904AAE">
        <w:rPr>
          <w:rFonts w:ascii="Arial" w:hAnsi="Arial" w:cs="Arial"/>
          <w:sz w:val="20"/>
          <w:szCs w:val="20"/>
        </w:rPr>
        <w:t>О внесении изменений в к</w:t>
      </w:r>
      <w:r w:rsidRPr="00904AAE">
        <w:rPr>
          <w:rFonts w:ascii="Arial" w:eastAsiaTheme="minorHAnsi" w:hAnsi="Arial" w:cs="Arial"/>
          <w:sz w:val="20"/>
          <w:szCs w:val="20"/>
          <w:lang w:eastAsia="en-US"/>
        </w:rPr>
        <w:t>ачественные показатели эффективности деятельности муниципальных учреждений для установления надбавок стимулирующего характера руководителям учреждений, утверждённые</w:t>
      </w:r>
      <w:r w:rsidRPr="00904AAE">
        <w:rPr>
          <w:rFonts w:ascii="Arial" w:hAnsi="Arial" w:cs="Arial"/>
          <w:sz w:val="20"/>
          <w:szCs w:val="20"/>
        </w:rPr>
        <w:t xml:space="preserve"> постановлением администрации города Куйбышева Куйбышевского района Новосибирской области от 07.10.2021 №1271 «Об установлении системы оплаты труда работников, условий оплаты труда руководителей, их заместителей, главных бухгалтеров и размеров предельного уровня соотношений среднемесячной заработной платы руководителей, их</w:t>
      </w:r>
      <w:r>
        <w:rPr>
          <w:rFonts w:ascii="Arial" w:hAnsi="Arial" w:cs="Arial"/>
          <w:sz w:val="20"/>
          <w:szCs w:val="20"/>
        </w:rPr>
        <w:t xml:space="preserve"> </w:t>
      </w:r>
      <w:r w:rsidRPr="00904AAE">
        <w:rPr>
          <w:rFonts w:ascii="Arial" w:hAnsi="Arial" w:cs="Arial"/>
          <w:sz w:val="20"/>
          <w:szCs w:val="20"/>
        </w:rPr>
        <w:t>заместителей, главных бухгалтеров и среднемесячной</w:t>
      </w:r>
      <w:r>
        <w:rPr>
          <w:rFonts w:ascii="Arial" w:hAnsi="Arial" w:cs="Arial"/>
          <w:sz w:val="20"/>
          <w:szCs w:val="20"/>
        </w:rPr>
        <w:t xml:space="preserve"> </w:t>
      </w:r>
      <w:r w:rsidRPr="00904AAE">
        <w:rPr>
          <w:rFonts w:ascii="Arial" w:hAnsi="Arial" w:cs="Arial"/>
          <w:sz w:val="20"/>
          <w:szCs w:val="20"/>
        </w:rPr>
        <w:t>заработной платы работников муниципальных учреждений</w:t>
      </w:r>
      <w:r>
        <w:rPr>
          <w:rFonts w:ascii="Arial" w:hAnsi="Arial" w:cs="Arial"/>
          <w:sz w:val="20"/>
          <w:szCs w:val="20"/>
        </w:rPr>
        <w:t xml:space="preserve"> </w:t>
      </w:r>
      <w:r w:rsidRPr="00904AAE">
        <w:rPr>
          <w:rFonts w:ascii="Arial" w:hAnsi="Arial" w:cs="Arial"/>
          <w:sz w:val="20"/>
          <w:szCs w:val="20"/>
        </w:rPr>
        <w:t>города Куйбышева Куйбышевского района Новосибирской области»</w:t>
      </w:r>
    </w:p>
    <w:p w:rsidR="00904AAE" w:rsidRDefault="00904AAE" w:rsidP="00392E47">
      <w:pPr>
        <w:autoSpaceDE w:val="0"/>
        <w:autoSpaceDN w:val="0"/>
        <w:adjustRightInd w:val="0"/>
        <w:ind w:left="-180"/>
        <w:jc w:val="center"/>
        <w:rPr>
          <w:rFonts w:ascii="Arial" w:hAnsi="Arial" w:cs="Arial"/>
          <w:b/>
          <w:sz w:val="20"/>
          <w:szCs w:val="20"/>
        </w:rPr>
      </w:pPr>
    </w:p>
    <w:p w:rsidR="00904AAE" w:rsidRPr="00904AAE" w:rsidRDefault="00904AAE" w:rsidP="00904AAE">
      <w:pPr>
        <w:keepNext/>
        <w:autoSpaceDE w:val="0"/>
        <w:autoSpaceDN w:val="0"/>
        <w:jc w:val="center"/>
        <w:outlineLvl w:val="0"/>
        <w:rPr>
          <w:rFonts w:ascii="Arial" w:hAnsi="Arial" w:cs="Arial"/>
          <w:b/>
          <w:bCs/>
          <w:sz w:val="20"/>
          <w:szCs w:val="20"/>
        </w:rPr>
      </w:pPr>
      <w:r w:rsidRPr="00904AAE">
        <w:rPr>
          <w:rFonts w:ascii="Arial" w:hAnsi="Arial" w:cs="Arial"/>
          <w:b/>
          <w:bCs/>
          <w:sz w:val="20"/>
          <w:szCs w:val="20"/>
        </w:rPr>
        <w:t>ПОСТАНОВЛЕНИЕ</w:t>
      </w:r>
    </w:p>
    <w:p w:rsidR="00904AAE" w:rsidRPr="00904AAE" w:rsidRDefault="00904AAE" w:rsidP="00904AAE">
      <w:pPr>
        <w:widowControl w:val="0"/>
        <w:snapToGrid w:val="0"/>
        <w:spacing w:line="259" w:lineRule="auto"/>
        <w:rPr>
          <w:rFonts w:ascii="Arial" w:hAnsi="Arial" w:cs="Arial"/>
          <w:sz w:val="20"/>
          <w:szCs w:val="20"/>
        </w:rPr>
      </w:pPr>
    </w:p>
    <w:p w:rsidR="00904AAE" w:rsidRPr="00904AAE" w:rsidRDefault="00904AAE" w:rsidP="00904AAE">
      <w:pPr>
        <w:widowControl w:val="0"/>
        <w:snapToGrid w:val="0"/>
        <w:spacing w:line="259" w:lineRule="auto"/>
        <w:jc w:val="center"/>
        <w:rPr>
          <w:rFonts w:ascii="Arial" w:hAnsi="Arial" w:cs="Arial"/>
          <w:sz w:val="20"/>
          <w:szCs w:val="20"/>
        </w:rPr>
      </w:pPr>
      <w:r w:rsidRPr="00904AAE">
        <w:rPr>
          <w:rFonts w:ascii="Arial" w:hAnsi="Arial" w:cs="Arial"/>
          <w:sz w:val="20"/>
          <w:szCs w:val="20"/>
        </w:rPr>
        <w:t>31.07.2023 № 838</w:t>
      </w:r>
    </w:p>
    <w:p w:rsidR="00904AAE" w:rsidRPr="00904AAE" w:rsidRDefault="00904AAE" w:rsidP="00904AAE">
      <w:pPr>
        <w:widowControl w:val="0"/>
        <w:autoSpaceDE w:val="0"/>
        <w:autoSpaceDN w:val="0"/>
        <w:ind w:firstLine="540"/>
        <w:jc w:val="both"/>
        <w:rPr>
          <w:rFonts w:ascii="Arial" w:hAnsi="Arial" w:cs="Arial"/>
          <w:b/>
          <w:color w:val="FF0000"/>
          <w:sz w:val="20"/>
          <w:szCs w:val="20"/>
        </w:rPr>
      </w:pPr>
    </w:p>
    <w:p w:rsidR="00904AAE" w:rsidRPr="00904AAE" w:rsidRDefault="00904AAE" w:rsidP="00904AAE">
      <w:pPr>
        <w:widowControl w:val="0"/>
        <w:autoSpaceDE w:val="0"/>
        <w:autoSpaceDN w:val="0"/>
        <w:jc w:val="center"/>
        <w:rPr>
          <w:rFonts w:ascii="Arial" w:hAnsi="Arial" w:cs="Arial"/>
          <w:sz w:val="20"/>
          <w:szCs w:val="20"/>
        </w:rPr>
      </w:pPr>
      <w:r w:rsidRPr="00904AAE">
        <w:rPr>
          <w:rFonts w:ascii="Arial" w:hAnsi="Arial" w:cs="Arial"/>
          <w:b/>
          <w:sz w:val="20"/>
          <w:szCs w:val="20"/>
        </w:rPr>
        <w:t>О внесении изменений в к</w:t>
      </w:r>
      <w:r w:rsidRPr="00904AAE">
        <w:rPr>
          <w:rFonts w:ascii="Arial" w:eastAsiaTheme="minorHAnsi" w:hAnsi="Arial" w:cs="Arial"/>
          <w:b/>
          <w:sz w:val="20"/>
          <w:szCs w:val="20"/>
          <w:lang w:eastAsia="en-US"/>
        </w:rPr>
        <w:t>ачественные показатели эффективности деятельности муниципальных учреждений для установления надбавок стимулирующего характера руководителям учреждений, утверждённые</w:t>
      </w:r>
      <w:r w:rsidRPr="00904AAE">
        <w:rPr>
          <w:rFonts w:ascii="Arial" w:hAnsi="Arial" w:cs="Arial"/>
          <w:b/>
          <w:sz w:val="20"/>
          <w:szCs w:val="20"/>
        </w:rPr>
        <w:t xml:space="preserve"> постановлением администрации города Куйбышева Куйбышевского района Новосибирской области от 07.10.2021 №1271 «Об установлении системы оплаты труда работников, условий оплаты труда руководителей, их заместителей, главных бухгалтеров и размеров предельного уровня соотношений среднемесячной заработной платы руководителей, их</w:t>
      </w:r>
      <w:r w:rsidRPr="00904AAE">
        <w:rPr>
          <w:rFonts w:ascii="Arial" w:hAnsi="Arial" w:cs="Arial"/>
          <w:b/>
          <w:sz w:val="20"/>
          <w:szCs w:val="20"/>
        </w:rPr>
        <w:t xml:space="preserve"> </w:t>
      </w:r>
      <w:r w:rsidRPr="00904AAE">
        <w:rPr>
          <w:rFonts w:ascii="Arial" w:hAnsi="Arial" w:cs="Arial"/>
          <w:b/>
          <w:sz w:val="20"/>
          <w:szCs w:val="20"/>
        </w:rPr>
        <w:t>заместителей, главных бухгалтеров и среднемесячной</w:t>
      </w:r>
      <w:r w:rsidRPr="00904AAE">
        <w:rPr>
          <w:rFonts w:ascii="Arial" w:hAnsi="Arial" w:cs="Arial"/>
          <w:b/>
          <w:sz w:val="20"/>
          <w:szCs w:val="20"/>
        </w:rPr>
        <w:t xml:space="preserve"> </w:t>
      </w:r>
      <w:r w:rsidRPr="00904AAE">
        <w:rPr>
          <w:rFonts w:ascii="Arial" w:hAnsi="Arial" w:cs="Arial"/>
          <w:b/>
          <w:sz w:val="20"/>
          <w:szCs w:val="20"/>
        </w:rPr>
        <w:t>заработной платы работников муниципальных учреждений</w:t>
      </w:r>
      <w:r w:rsidRPr="00904AAE">
        <w:rPr>
          <w:rFonts w:ascii="Arial" w:hAnsi="Arial" w:cs="Arial"/>
          <w:b/>
          <w:sz w:val="20"/>
          <w:szCs w:val="20"/>
        </w:rPr>
        <w:t xml:space="preserve"> </w:t>
      </w:r>
      <w:r w:rsidRPr="00904AAE">
        <w:rPr>
          <w:rFonts w:ascii="Arial" w:hAnsi="Arial" w:cs="Arial"/>
          <w:b/>
          <w:sz w:val="20"/>
          <w:szCs w:val="20"/>
        </w:rPr>
        <w:t>города Куйбышева Куйбышевского района Новосибирской области»</w:t>
      </w:r>
    </w:p>
    <w:p w:rsidR="00904AAE" w:rsidRPr="00904AAE" w:rsidRDefault="00904AAE" w:rsidP="00904AAE">
      <w:pPr>
        <w:widowControl w:val="0"/>
        <w:autoSpaceDE w:val="0"/>
        <w:autoSpaceDN w:val="0"/>
        <w:ind w:firstLine="540"/>
        <w:jc w:val="both"/>
        <w:rPr>
          <w:rFonts w:ascii="Arial" w:hAnsi="Arial" w:cs="Arial"/>
          <w:sz w:val="20"/>
          <w:szCs w:val="20"/>
        </w:rPr>
      </w:pPr>
    </w:p>
    <w:p w:rsidR="00904AAE" w:rsidRPr="00904AAE" w:rsidRDefault="00904AAE" w:rsidP="00904AAE">
      <w:pPr>
        <w:widowControl w:val="0"/>
        <w:autoSpaceDE w:val="0"/>
        <w:autoSpaceDN w:val="0"/>
        <w:ind w:firstLine="540"/>
        <w:jc w:val="both"/>
        <w:rPr>
          <w:rFonts w:ascii="Arial" w:hAnsi="Arial" w:cs="Arial"/>
          <w:sz w:val="20"/>
          <w:szCs w:val="20"/>
        </w:rPr>
      </w:pPr>
      <w:r w:rsidRPr="00904AAE">
        <w:rPr>
          <w:rFonts w:ascii="Arial" w:hAnsi="Arial" w:cs="Arial"/>
          <w:sz w:val="20"/>
          <w:szCs w:val="20"/>
        </w:rPr>
        <w:t xml:space="preserve">В соответствии со </w:t>
      </w:r>
      <w:hyperlink r:id="rId16" w:history="1">
        <w:r w:rsidRPr="00904AAE">
          <w:rPr>
            <w:rFonts w:ascii="Arial" w:hAnsi="Arial" w:cs="Arial"/>
            <w:sz w:val="20"/>
            <w:szCs w:val="20"/>
          </w:rPr>
          <w:t>статьями 144</w:t>
        </w:r>
      </w:hyperlink>
      <w:r w:rsidRPr="00904AAE">
        <w:rPr>
          <w:rFonts w:ascii="Arial" w:hAnsi="Arial" w:cs="Arial"/>
          <w:sz w:val="20"/>
          <w:szCs w:val="20"/>
        </w:rPr>
        <w:t xml:space="preserve"> и </w:t>
      </w:r>
      <w:hyperlink r:id="rId17" w:history="1">
        <w:r w:rsidRPr="00904AAE">
          <w:rPr>
            <w:rFonts w:ascii="Arial" w:hAnsi="Arial" w:cs="Arial"/>
            <w:sz w:val="20"/>
            <w:szCs w:val="20"/>
          </w:rPr>
          <w:t>145</w:t>
        </w:r>
      </w:hyperlink>
      <w:r w:rsidRPr="00904AAE">
        <w:rPr>
          <w:rFonts w:ascii="Arial" w:hAnsi="Arial" w:cs="Arial"/>
          <w:sz w:val="20"/>
          <w:szCs w:val="20"/>
        </w:rPr>
        <w:t xml:space="preserve"> Трудового кодекса Российской Федерации, руководствуясь </w:t>
      </w:r>
      <w:hyperlink r:id="rId18" w:history="1">
        <w:r w:rsidRPr="00904AAE">
          <w:rPr>
            <w:rFonts w:ascii="Arial" w:hAnsi="Arial" w:cs="Arial"/>
            <w:sz w:val="20"/>
            <w:szCs w:val="20"/>
          </w:rPr>
          <w:t>постановлением</w:t>
        </w:r>
      </w:hyperlink>
      <w:r w:rsidRPr="00904AAE">
        <w:rPr>
          <w:rFonts w:ascii="Arial" w:hAnsi="Arial" w:cs="Arial"/>
          <w:sz w:val="20"/>
          <w:szCs w:val="20"/>
        </w:rPr>
        <w:t xml:space="preserve"> Правительства Новосибирской области от 26.06.2018 №272-п «Об установлении системы оплаты труда работников, условий оплаты труда руководителей, их заместителей, главных бухгалтеров и размеров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государственных учреждений Новосибирской области», Уставом города Куйбышева Куйбышевского района Новосибирской области, администрация города Куйбышева Куйбышевского района Новосибирской области</w:t>
      </w:r>
    </w:p>
    <w:p w:rsidR="00904AAE" w:rsidRPr="00904AAE" w:rsidRDefault="00904AAE" w:rsidP="00904AAE">
      <w:pPr>
        <w:widowControl w:val="0"/>
        <w:autoSpaceDE w:val="0"/>
        <w:autoSpaceDN w:val="0"/>
        <w:ind w:firstLine="540"/>
        <w:jc w:val="both"/>
        <w:rPr>
          <w:rFonts w:ascii="Arial" w:hAnsi="Arial" w:cs="Arial"/>
          <w:sz w:val="20"/>
          <w:szCs w:val="20"/>
        </w:rPr>
      </w:pPr>
      <w:r w:rsidRPr="00904AAE">
        <w:rPr>
          <w:rFonts w:ascii="Arial" w:hAnsi="Arial" w:cs="Arial"/>
          <w:sz w:val="20"/>
          <w:szCs w:val="20"/>
        </w:rPr>
        <w:t>ПОСТАНОВЛЯЕТ:</w:t>
      </w:r>
    </w:p>
    <w:p w:rsidR="00904AAE" w:rsidRPr="00904AAE" w:rsidRDefault="00904AAE" w:rsidP="00904AAE">
      <w:pPr>
        <w:widowControl w:val="0"/>
        <w:autoSpaceDE w:val="0"/>
        <w:autoSpaceDN w:val="0"/>
        <w:jc w:val="both"/>
        <w:rPr>
          <w:rFonts w:ascii="Arial" w:hAnsi="Arial" w:cs="Arial"/>
          <w:sz w:val="20"/>
          <w:szCs w:val="20"/>
        </w:rPr>
      </w:pPr>
      <w:r w:rsidRPr="00904AAE">
        <w:rPr>
          <w:rFonts w:ascii="Arial" w:hAnsi="Arial" w:cs="Arial"/>
          <w:sz w:val="20"/>
          <w:szCs w:val="20"/>
        </w:rPr>
        <w:t>1. Внести в  к</w:t>
      </w:r>
      <w:r w:rsidRPr="00904AAE">
        <w:rPr>
          <w:rFonts w:ascii="Arial" w:eastAsiaTheme="minorHAnsi" w:hAnsi="Arial" w:cs="Arial"/>
          <w:sz w:val="20"/>
          <w:szCs w:val="20"/>
          <w:lang w:eastAsia="en-US"/>
        </w:rPr>
        <w:t>ачественные показатели эффективности деятельности муниципальных учреждений для установления надбавок стимулирующего характера руководителям учреждений, утверждённые</w:t>
      </w:r>
      <w:r w:rsidRPr="00904AAE">
        <w:rPr>
          <w:rFonts w:ascii="Arial" w:hAnsi="Arial" w:cs="Arial"/>
          <w:sz w:val="20"/>
          <w:szCs w:val="20"/>
        </w:rPr>
        <w:t xml:space="preserve"> постановлением администрации города Куйбышева Куйбышевского района Новосибирской области от 07.10.2021 №1271 «Об установлении системы оплаты труда работников, условий оплаты труда руководителей, их заместителей, главных бухгалтеров и размеров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муниципальных учреждений</w:t>
      </w:r>
    </w:p>
    <w:p w:rsidR="00904AAE" w:rsidRPr="00904AAE" w:rsidRDefault="00904AAE" w:rsidP="00904AAE">
      <w:pPr>
        <w:widowControl w:val="0"/>
        <w:autoSpaceDE w:val="0"/>
        <w:autoSpaceDN w:val="0"/>
        <w:jc w:val="both"/>
        <w:rPr>
          <w:rFonts w:ascii="Arial" w:hAnsi="Arial" w:cs="Arial"/>
          <w:sz w:val="20"/>
          <w:szCs w:val="20"/>
        </w:rPr>
      </w:pPr>
      <w:proofErr w:type="gramStart"/>
      <w:r w:rsidRPr="00904AAE">
        <w:rPr>
          <w:rFonts w:ascii="Arial" w:hAnsi="Arial" w:cs="Arial"/>
          <w:sz w:val="20"/>
          <w:szCs w:val="20"/>
        </w:rPr>
        <w:t>города</w:t>
      </w:r>
      <w:proofErr w:type="gramEnd"/>
      <w:r w:rsidRPr="00904AAE">
        <w:rPr>
          <w:rFonts w:ascii="Arial" w:hAnsi="Arial" w:cs="Arial"/>
          <w:sz w:val="20"/>
          <w:szCs w:val="20"/>
        </w:rPr>
        <w:t xml:space="preserve"> Куйбышева Куйбышевского района Новосибирской области», следующие изменения:</w:t>
      </w:r>
    </w:p>
    <w:p w:rsidR="00904AAE" w:rsidRPr="00904AAE" w:rsidRDefault="00904AAE" w:rsidP="00904AAE">
      <w:pPr>
        <w:widowControl w:val="0"/>
        <w:shd w:val="clear" w:color="auto" w:fill="FFFFFF"/>
        <w:snapToGrid w:val="0"/>
        <w:spacing w:line="259" w:lineRule="auto"/>
        <w:rPr>
          <w:rFonts w:ascii="Arial" w:hAnsi="Arial" w:cs="Arial"/>
          <w:sz w:val="20"/>
          <w:szCs w:val="20"/>
        </w:rPr>
      </w:pPr>
      <w:r w:rsidRPr="00904AAE">
        <w:rPr>
          <w:rFonts w:ascii="Arial" w:hAnsi="Arial" w:cs="Arial"/>
          <w:b/>
          <w:sz w:val="20"/>
          <w:szCs w:val="20"/>
        </w:rPr>
        <w:t>Раздел 1.2</w:t>
      </w:r>
      <w:proofErr w:type="gramStart"/>
      <w:r w:rsidRPr="00904AAE">
        <w:rPr>
          <w:rFonts w:ascii="Arial" w:hAnsi="Arial" w:cs="Arial"/>
          <w:b/>
          <w:sz w:val="20"/>
          <w:szCs w:val="20"/>
        </w:rPr>
        <w:t>.</w:t>
      </w:r>
      <w:r w:rsidRPr="00904AAE">
        <w:rPr>
          <w:rFonts w:ascii="Arial" w:eastAsiaTheme="minorHAnsi" w:hAnsi="Arial" w:cs="Arial"/>
          <w:sz w:val="20"/>
          <w:szCs w:val="20"/>
          <w:lang w:eastAsia="en-US"/>
        </w:rPr>
        <w:t xml:space="preserve"> </w:t>
      </w:r>
      <w:r w:rsidRPr="00904AAE">
        <w:rPr>
          <w:rFonts w:ascii="Arial" w:hAnsi="Arial" w:cs="Arial"/>
          <w:sz w:val="20"/>
          <w:szCs w:val="20"/>
        </w:rPr>
        <w:t>изложить</w:t>
      </w:r>
      <w:proofErr w:type="gramEnd"/>
      <w:r w:rsidRPr="00904AAE">
        <w:rPr>
          <w:rFonts w:ascii="Arial" w:hAnsi="Arial" w:cs="Arial"/>
          <w:sz w:val="20"/>
          <w:szCs w:val="20"/>
        </w:rPr>
        <w:t xml:space="preserve"> следующей редакции:</w:t>
      </w:r>
    </w:p>
    <w:p w:rsidR="00904AAE" w:rsidRPr="00904AAE" w:rsidRDefault="00904AAE" w:rsidP="00904AAE">
      <w:pPr>
        <w:widowControl w:val="0"/>
        <w:shd w:val="clear" w:color="auto" w:fill="FFFFFF"/>
        <w:snapToGrid w:val="0"/>
        <w:spacing w:line="259" w:lineRule="auto"/>
        <w:rPr>
          <w:rFonts w:ascii="Arial" w:eastAsiaTheme="minorHAnsi" w:hAnsi="Arial" w:cs="Arial"/>
          <w:sz w:val="20"/>
          <w:szCs w:val="20"/>
          <w:lang w:eastAsia="en-US"/>
        </w:rPr>
      </w:pPr>
      <w:r w:rsidRPr="00904AAE">
        <w:rPr>
          <w:rFonts w:ascii="Arial" w:eastAsiaTheme="minorHAnsi" w:hAnsi="Arial" w:cs="Arial"/>
          <w:sz w:val="20"/>
          <w:szCs w:val="20"/>
          <w:lang w:eastAsia="en-US"/>
        </w:rPr>
        <w:t>«1.2</w:t>
      </w:r>
      <w:proofErr w:type="gramStart"/>
      <w:r w:rsidRPr="00904AAE">
        <w:rPr>
          <w:rFonts w:ascii="Arial" w:eastAsiaTheme="minorHAnsi" w:hAnsi="Arial" w:cs="Arial"/>
          <w:sz w:val="20"/>
          <w:szCs w:val="20"/>
          <w:lang w:eastAsia="en-US"/>
        </w:rPr>
        <w:t xml:space="preserve">. </w:t>
      </w:r>
      <w:r w:rsidRPr="00904AAE">
        <w:rPr>
          <w:rFonts w:ascii="Arial" w:hAnsi="Arial" w:cs="Arial"/>
          <w:sz w:val="20"/>
          <w:szCs w:val="20"/>
        </w:rPr>
        <w:t>дорожного</w:t>
      </w:r>
      <w:proofErr w:type="gramEnd"/>
      <w:r w:rsidRPr="00904AAE">
        <w:rPr>
          <w:rFonts w:ascii="Arial" w:hAnsi="Arial" w:cs="Arial"/>
          <w:sz w:val="20"/>
          <w:szCs w:val="20"/>
        </w:rPr>
        <w:t xml:space="preserve"> хозяйства, благоустройства и озеленения </w:t>
      </w:r>
      <w:r w:rsidRPr="00904AAE">
        <w:rPr>
          <w:rFonts w:ascii="Arial" w:eastAsiaTheme="minorHAnsi" w:hAnsi="Arial" w:cs="Arial"/>
          <w:sz w:val="20"/>
          <w:szCs w:val="20"/>
          <w:lang w:eastAsia="en-US"/>
        </w:rPr>
        <w:t xml:space="preserve">города Куйбышева Куйбышевского района  Новосибирской области </w:t>
      </w:r>
    </w:p>
    <w:tbl>
      <w:tblPr>
        <w:tblW w:w="9766" w:type="dxa"/>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8"/>
        <w:gridCol w:w="2976"/>
        <w:gridCol w:w="4395"/>
        <w:gridCol w:w="1827"/>
      </w:tblGrid>
      <w:tr w:rsidR="00904AAE" w:rsidRPr="00904AAE" w:rsidTr="00904AAE">
        <w:trPr>
          <w:trHeight w:val="820"/>
        </w:trPr>
        <w:tc>
          <w:tcPr>
            <w:tcW w:w="568" w:type="dxa"/>
            <w:tcBorders>
              <w:top w:val="single" w:sz="4" w:space="0" w:color="auto"/>
              <w:left w:val="single" w:sz="4" w:space="0" w:color="auto"/>
              <w:bottom w:val="single" w:sz="4" w:space="0" w:color="auto"/>
              <w:right w:val="single" w:sz="4" w:space="0" w:color="auto"/>
            </w:tcBorders>
            <w:shd w:val="clear" w:color="auto" w:fill="auto"/>
          </w:tcPr>
          <w:p w:rsidR="00904AAE" w:rsidRPr="00904AAE" w:rsidRDefault="00904AAE" w:rsidP="00904AAE">
            <w:pPr>
              <w:widowControl w:val="0"/>
              <w:autoSpaceDE w:val="0"/>
              <w:autoSpaceDN w:val="0"/>
              <w:adjustRightInd w:val="0"/>
              <w:snapToGrid w:val="0"/>
              <w:spacing w:line="259" w:lineRule="auto"/>
              <w:ind w:right="-235"/>
              <w:rPr>
                <w:rFonts w:ascii="Arial" w:hAnsi="Arial" w:cs="Arial"/>
                <w:sz w:val="20"/>
                <w:szCs w:val="20"/>
              </w:rPr>
            </w:pPr>
            <w:r w:rsidRPr="00904AAE">
              <w:rPr>
                <w:rFonts w:ascii="Arial" w:hAnsi="Arial" w:cs="Arial"/>
                <w:sz w:val="20"/>
                <w:szCs w:val="20"/>
              </w:rPr>
              <w:t xml:space="preserve">    №</w:t>
            </w:r>
          </w:p>
          <w:p w:rsidR="00904AAE" w:rsidRPr="00904AAE" w:rsidRDefault="00904AAE" w:rsidP="00904AAE">
            <w:pPr>
              <w:widowControl w:val="0"/>
              <w:autoSpaceDE w:val="0"/>
              <w:autoSpaceDN w:val="0"/>
              <w:adjustRightInd w:val="0"/>
              <w:snapToGrid w:val="0"/>
              <w:spacing w:line="259" w:lineRule="auto"/>
              <w:ind w:right="-141"/>
              <w:jc w:val="center"/>
              <w:rPr>
                <w:rFonts w:ascii="Arial" w:hAnsi="Arial" w:cs="Arial"/>
                <w:sz w:val="20"/>
                <w:szCs w:val="20"/>
              </w:rPr>
            </w:pPr>
            <w:proofErr w:type="gramStart"/>
            <w:r w:rsidRPr="00904AAE">
              <w:rPr>
                <w:rFonts w:ascii="Arial" w:hAnsi="Arial" w:cs="Arial"/>
                <w:sz w:val="20"/>
                <w:szCs w:val="20"/>
              </w:rPr>
              <w:t>п</w:t>
            </w:r>
            <w:proofErr w:type="gramEnd"/>
            <w:r w:rsidRPr="00904AAE">
              <w:rPr>
                <w:rFonts w:ascii="Arial" w:hAnsi="Arial" w:cs="Arial"/>
                <w:sz w:val="20"/>
                <w:szCs w:val="20"/>
              </w:rPr>
              <w:t>/п</w:t>
            </w:r>
          </w:p>
        </w:tc>
        <w:tc>
          <w:tcPr>
            <w:tcW w:w="2976" w:type="dxa"/>
            <w:tcBorders>
              <w:top w:val="single" w:sz="4" w:space="0" w:color="auto"/>
              <w:left w:val="single" w:sz="4" w:space="0" w:color="auto"/>
              <w:bottom w:val="single" w:sz="4" w:space="0" w:color="auto"/>
              <w:right w:val="single" w:sz="4" w:space="0" w:color="auto"/>
            </w:tcBorders>
            <w:shd w:val="clear" w:color="auto" w:fill="auto"/>
          </w:tcPr>
          <w:p w:rsidR="00904AAE" w:rsidRPr="00904AAE" w:rsidRDefault="00904AAE" w:rsidP="00904AAE">
            <w:pPr>
              <w:widowControl w:val="0"/>
              <w:autoSpaceDE w:val="0"/>
              <w:autoSpaceDN w:val="0"/>
              <w:adjustRightInd w:val="0"/>
              <w:snapToGrid w:val="0"/>
              <w:spacing w:line="259" w:lineRule="auto"/>
              <w:ind w:right="236"/>
              <w:jc w:val="center"/>
              <w:rPr>
                <w:rFonts w:ascii="Arial" w:hAnsi="Arial" w:cs="Arial"/>
                <w:sz w:val="20"/>
                <w:szCs w:val="20"/>
              </w:rPr>
            </w:pPr>
            <w:r w:rsidRPr="00904AAE">
              <w:rPr>
                <w:rFonts w:ascii="Arial" w:hAnsi="Arial" w:cs="Arial"/>
                <w:sz w:val="20"/>
                <w:szCs w:val="20"/>
              </w:rPr>
              <w:t>Наименование показателя</w:t>
            </w:r>
          </w:p>
        </w:tc>
        <w:tc>
          <w:tcPr>
            <w:tcW w:w="4395" w:type="dxa"/>
            <w:tcBorders>
              <w:top w:val="single" w:sz="4" w:space="0" w:color="auto"/>
              <w:left w:val="single" w:sz="4" w:space="0" w:color="auto"/>
              <w:bottom w:val="single" w:sz="4" w:space="0" w:color="auto"/>
              <w:right w:val="single" w:sz="4" w:space="0" w:color="auto"/>
            </w:tcBorders>
            <w:shd w:val="clear" w:color="auto" w:fill="auto"/>
          </w:tcPr>
          <w:p w:rsidR="00904AAE" w:rsidRPr="00904AAE" w:rsidRDefault="00904AAE" w:rsidP="00904AAE">
            <w:pPr>
              <w:widowControl w:val="0"/>
              <w:autoSpaceDE w:val="0"/>
              <w:autoSpaceDN w:val="0"/>
              <w:adjustRightInd w:val="0"/>
              <w:snapToGrid w:val="0"/>
              <w:spacing w:line="259" w:lineRule="auto"/>
              <w:ind w:right="220"/>
              <w:jc w:val="center"/>
              <w:rPr>
                <w:rFonts w:ascii="Arial" w:hAnsi="Arial" w:cs="Arial"/>
                <w:sz w:val="20"/>
                <w:szCs w:val="20"/>
              </w:rPr>
            </w:pPr>
            <w:r w:rsidRPr="00904AAE">
              <w:rPr>
                <w:rFonts w:ascii="Arial" w:hAnsi="Arial" w:cs="Arial"/>
                <w:sz w:val="20"/>
                <w:szCs w:val="20"/>
              </w:rPr>
              <w:t>Значение показателя, критерии оценки</w:t>
            </w:r>
          </w:p>
        </w:tc>
        <w:tc>
          <w:tcPr>
            <w:tcW w:w="1827" w:type="dxa"/>
            <w:tcBorders>
              <w:top w:val="single" w:sz="4" w:space="0" w:color="auto"/>
              <w:left w:val="single" w:sz="4" w:space="0" w:color="auto"/>
              <w:bottom w:val="single" w:sz="4" w:space="0" w:color="auto"/>
              <w:right w:val="single" w:sz="4" w:space="0" w:color="auto"/>
            </w:tcBorders>
            <w:shd w:val="clear" w:color="auto" w:fill="auto"/>
          </w:tcPr>
          <w:p w:rsidR="00904AAE" w:rsidRPr="00904AAE" w:rsidRDefault="00904AAE" w:rsidP="00904AAE">
            <w:pPr>
              <w:widowControl w:val="0"/>
              <w:autoSpaceDE w:val="0"/>
              <w:autoSpaceDN w:val="0"/>
              <w:adjustRightInd w:val="0"/>
              <w:snapToGrid w:val="0"/>
              <w:spacing w:line="259" w:lineRule="auto"/>
              <w:ind w:right="79"/>
              <w:jc w:val="center"/>
              <w:rPr>
                <w:rFonts w:ascii="Arial" w:hAnsi="Arial" w:cs="Arial"/>
                <w:sz w:val="20"/>
                <w:szCs w:val="20"/>
              </w:rPr>
            </w:pPr>
            <w:r w:rsidRPr="00904AAE">
              <w:rPr>
                <w:rFonts w:ascii="Arial" w:hAnsi="Arial" w:cs="Arial"/>
                <w:sz w:val="20"/>
                <w:szCs w:val="20"/>
              </w:rPr>
              <w:t xml:space="preserve">Размер надбавки, </w:t>
            </w:r>
          </w:p>
          <w:p w:rsidR="00904AAE" w:rsidRPr="00904AAE" w:rsidRDefault="00904AAE" w:rsidP="00904AAE">
            <w:pPr>
              <w:widowControl w:val="0"/>
              <w:autoSpaceDE w:val="0"/>
              <w:autoSpaceDN w:val="0"/>
              <w:adjustRightInd w:val="0"/>
              <w:snapToGrid w:val="0"/>
              <w:spacing w:line="259" w:lineRule="auto"/>
              <w:ind w:right="79"/>
              <w:jc w:val="center"/>
              <w:rPr>
                <w:rFonts w:ascii="Arial" w:hAnsi="Arial" w:cs="Arial"/>
                <w:sz w:val="20"/>
                <w:szCs w:val="20"/>
              </w:rPr>
            </w:pPr>
            <w:r w:rsidRPr="00904AAE">
              <w:rPr>
                <w:rFonts w:ascii="Arial" w:hAnsi="Arial" w:cs="Arial"/>
                <w:sz w:val="20"/>
                <w:szCs w:val="20"/>
              </w:rPr>
              <w:t>% от должностного оклада</w:t>
            </w:r>
          </w:p>
        </w:tc>
      </w:tr>
      <w:tr w:rsidR="00904AAE" w:rsidRPr="00904AAE" w:rsidTr="00904AAE">
        <w:trPr>
          <w:trHeight w:val="184"/>
        </w:trPr>
        <w:tc>
          <w:tcPr>
            <w:tcW w:w="568" w:type="dxa"/>
            <w:vMerge w:val="restart"/>
            <w:tcBorders>
              <w:top w:val="single" w:sz="4" w:space="0" w:color="auto"/>
              <w:left w:val="single" w:sz="4" w:space="0" w:color="auto"/>
              <w:right w:val="single" w:sz="4" w:space="0" w:color="auto"/>
            </w:tcBorders>
            <w:shd w:val="clear" w:color="auto" w:fill="auto"/>
          </w:tcPr>
          <w:p w:rsidR="00904AAE" w:rsidRPr="00904AAE" w:rsidRDefault="00904AAE" w:rsidP="00904AAE">
            <w:pPr>
              <w:widowControl w:val="0"/>
              <w:autoSpaceDE w:val="0"/>
              <w:autoSpaceDN w:val="0"/>
              <w:adjustRightInd w:val="0"/>
              <w:snapToGrid w:val="0"/>
              <w:spacing w:line="259" w:lineRule="auto"/>
              <w:ind w:right="-235"/>
              <w:jc w:val="center"/>
              <w:rPr>
                <w:rFonts w:ascii="Arial" w:hAnsi="Arial" w:cs="Arial"/>
                <w:sz w:val="20"/>
                <w:szCs w:val="20"/>
              </w:rPr>
            </w:pPr>
            <w:r w:rsidRPr="00904AAE">
              <w:rPr>
                <w:rFonts w:ascii="Arial" w:hAnsi="Arial" w:cs="Arial"/>
                <w:sz w:val="20"/>
                <w:szCs w:val="20"/>
              </w:rPr>
              <w:t>1</w:t>
            </w:r>
          </w:p>
        </w:tc>
        <w:tc>
          <w:tcPr>
            <w:tcW w:w="2976" w:type="dxa"/>
            <w:vMerge w:val="restart"/>
            <w:tcBorders>
              <w:top w:val="single" w:sz="4" w:space="0" w:color="auto"/>
              <w:left w:val="single" w:sz="4" w:space="0" w:color="auto"/>
              <w:right w:val="single" w:sz="4" w:space="0" w:color="auto"/>
            </w:tcBorders>
            <w:shd w:val="clear" w:color="auto" w:fill="auto"/>
          </w:tcPr>
          <w:p w:rsidR="00904AAE" w:rsidRPr="00904AAE" w:rsidRDefault="00904AAE" w:rsidP="00904AAE">
            <w:pPr>
              <w:widowControl w:val="0"/>
              <w:autoSpaceDE w:val="0"/>
              <w:autoSpaceDN w:val="0"/>
              <w:adjustRightInd w:val="0"/>
              <w:snapToGrid w:val="0"/>
              <w:spacing w:line="259" w:lineRule="auto"/>
              <w:rPr>
                <w:rFonts w:ascii="Arial" w:hAnsi="Arial" w:cs="Arial"/>
                <w:sz w:val="20"/>
                <w:szCs w:val="20"/>
              </w:rPr>
            </w:pPr>
            <w:r w:rsidRPr="00904AAE">
              <w:rPr>
                <w:rFonts w:ascii="Arial" w:hAnsi="Arial" w:cs="Arial"/>
                <w:sz w:val="20"/>
                <w:szCs w:val="20"/>
              </w:rPr>
              <w:t>Эффективность использования бюджетных и внебюджетных средств</w:t>
            </w:r>
          </w:p>
        </w:tc>
        <w:tc>
          <w:tcPr>
            <w:tcW w:w="4395" w:type="dxa"/>
            <w:tcBorders>
              <w:top w:val="single" w:sz="4" w:space="0" w:color="auto"/>
              <w:left w:val="single" w:sz="4" w:space="0" w:color="auto"/>
              <w:bottom w:val="single" w:sz="4" w:space="0" w:color="auto"/>
              <w:right w:val="single" w:sz="4" w:space="0" w:color="auto"/>
            </w:tcBorders>
            <w:shd w:val="clear" w:color="auto" w:fill="auto"/>
          </w:tcPr>
          <w:p w:rsidR="00904AAE" w:rsidRPr="00904AAE" w:rsidRDefault="00904AAE" w:rsidP="00904AAE">
            <w:pPr>
              <w:widowControl w:val="0"/>
              <w:autoSpaceDE w:val="0"/>
              <w:autoSpaceDN w:val="0"/>
              <w:adjustRightInd w:val="0"/>
              <w:snapToGrid w:val="0"/>
              <w:spacing w:line="259" w:lineRule="auto"/>
              <w:rPr>
                <w:rFonts w:ascii="Arial" w:hAnsi="Arial" w:cs="Arial"/>
                <w:sz w:val="20"/>
                <w:szCs w:val="20"/>
              </w:rPr>
            </w:pPr>
            <w:r w:rsidRPr="00904AAE">
              <w:rPr>
                <w:rFonts w:ascii="Arial" w:hAnsi="Arial" w:cs="Arial"/>
                <w:sz w:val="20"/>
                <w:szCs w:val="20"/>
              </w:rPr>
              <w:t xml:space="preserve">Отсутствие просроченной дебиторской и кредиторской задолженности и установленных в ходе проверок нарушений финансово-хозяйственной деятельности, </w:t>
            </w:r>
            <w:r w:rsidRPr="00904AAE">
              <w:rPr>
                <w:rFonts w:ascii="Arial" w:hAnsi="Arial" w:cs="Arial"/>
                <w:sz w:val="20"/>
                <w:szCs w:val="20"/>
              </w:rPr>
              <w:lastRenderedPageBreak/>
              <w:t>приведших к нецелевому и неэффективному расходованию средств в течение учетного периода</w:t>
            </w:r>
          </w:p>
        </w:tc>
        <w:tc>
          <w:tcPr>
            <w:tcW w:w="1827" w:type="dxa"/>
            <w:tcBorders>
              <w:top w:val="single" w:sz="4" w:space="0" w:color="auto"/>
              <w:left w:val="single" w:sz="4" w:space="0" w:color="auto"/>
              <w:right w:val="single" w:sz="4" w:space="0" w:color="auto"/>
            </w:tcBorders>
            <w:shd w:val="clear" w:color="auto" w:fill="auto"/>
          </w:tcPr>
          <w:p w:rsidR="00904AAE" w:rsidRPr="00904AAE" w:rsidRDefault="00904AAE" w:rsidP="00904AAE">
            <w:pPr>
              <w:widowControl w:val="0"/>
              <w:tabs>
                <w:tab w:val="left" w:pos="0"/>
              </w:tabs>
              <w:autoSpaceDE w:val="0"/>
              <w:autoSpaceDN w:val="0"/>
              <w:adjustRightInd w:val="0"/>
              <w:snapToGrid w:val="0"/>
              <w:spacing w:line="259" w:lineRule="auto"/>
              <w:jc w:val="center"/>
              <w:rPr>
                <w:rFonts w:ascii="Arial" w:hAnsi="Arial" w:cs="Arial"/>
                <w:sz w:val="20"/>
                <w:szCs w:val="20"/>
              </w:rPr>
            </w:pPr>
            <w:r w:rsidRPr="00904AAE">
              <w:rPr>
                <w:rFonts w:ascii="Arial" w:hAnsi="Arial" w:cs="Arial"/>
                <w:sz w:val="20"/>
                <w:szCs w:val="20"/>
              </w:rPr>
              <w:lastRenderedPageBreak/>
              <w:t>45</w:t>
            </w:r>
          </w:p>
        </w:tc>
      </w:tr>
      <w:tr w:rsidR="00904AAE" w:rsidRPr="00904AAE" w:rsidTr="00904AAE">
        <w:trPr>
          <w:trHeight w:val="172"/>
        </w:trPr>
        <w:tc>
          <w:tcPr>
            <w:tcW w:w="568" w:type="dxa"/>
            <w:vMerge/>
            <w:tcBorders>
              <w:left w:val="single" w:sz="4" w:space="0" w:color="auto"/>
              <w:bottom w:val="single" w:sz="4" w:space="0" w:color="auto"/>
              <w:right w:val="single" w:sz="4" w:space="0" w:color="auto"/>
            </w:tcBorders>
            <w:shd w:val="clear" w:color="auto" w:fill="auto"/>
          </w:tcPr>
          <w:p w:rsidR="00904AAE" w:rsidRPr="00904AAE" w:rsidRDefault="00904AAE" w:rsidP="00904AAE">
            <w:pPr>
              <w:widowControl w:val="0"/>
              <w:autoSpaceDE w:val="0"/>
              <w:autoSpaceDN w:val="0"/>
              <w:adjustRightInd w:val="0"/>
              <w:snapToGrid w:val="0"/>
              <w:spacing w:line="259" w:lineRule="auto"/>
              <w:ind w:right="-235"/>
              <w:jc w:val="center"/>
              <w:rPr>
                <w:rFonts w:ascii="Arial" w:hAnsi="Arial" w:cs="Arial"/>
                <w:sz w:val="20"/>
                <w:szCs w:val="20"/>
              </w:rPr>
            </w:pPr>
          </w:p>
        </w:tc>
        <w:tc>
          <w:tcPr>
            <w:tcW w:w="2976" w:type="dxa"/>
            <w:vMerge/>
            <w:tcBorders>
              <w:left w:val="single" w:sz="4" w:space="0" w:color="auto"/>
              <w:bottom w:val="single" w:sz="4" w:space="0" w:color="auto"/>
              <w:right w:val="single" w:sz="4" w:space="0" w:color="auto"/>
            </w:tcBorders>
            <w:shd w:val="clear" w:color="auto" w:fill="auto"/>
          </w:tcPr>
          <w:p w:rsidR="00904AAE" w:rsidRPr="00904AAE" w:rsidRDefault="00904AAE" w:rsidP="00904AAE">
            <w:pPr>
              <w:widowControl w:val="0"/>
              <w:autoSpaceDE w:val="0"/>
              <w:autoSpaceDN w:val="0"/>
              <w:adjustRightInd w:val="0"/>
              <w:snapToGrid w:val="0"/>
              <w:spacing w:line="259" w:lineRule="auto"/>
              <w:ind w:right="236"/>
              <w:jc w:val="center"/>
              <w:rPr>
                <w:rFonts w:ascii="Arial" w:hAnsi="Arial" w:cs="Arial"/>
                <w:sz w:val="20"/>
                <w:szCs w:val="20"/>
              </w:rPr>
            </w:pPr>
          </w:p>
        </w:tc>
        <w:tc>
          <w:tcPr>
            <w:tcW w:w="4395" w:type="dxa"/>
            <w:tcBorders>
              <w:top w:val="single" w:sz="4" w:space="0" w:color="auto"/>
              <w:left w:val="single" w:sz="4" w:space="0" w:color="auto"/>
              <w:bottom w:val="single" w:sz="4" w:space="0" w:color="auto"/>
              <w:right w:val="single" w:sz="4" w:space="0" w:color="auto"/>
            </w:tcBorders>
            <w:shd w:val="clear" w:color="auto" w:fill="auto"/>
          </w:tcPr>
          <w:p w:rsidR="00904AAE" w:rsidRPr="00904AAE" w:rsidRDefault="00904AAE" w:rsidP="00904AAE">
            <w:pPr>
              <w:widowControl w:val="0"/>
              <w:autoSpaceDE w:val="0"/>
              <w:autoSpaceDN w:val="0"/>
              <w:adjustRightInd w:val="0"/>
              <w:snapToGrid w:val="0"/>
              <w:spacing w:line="259" w:lineRule="auto"/>
              <w:ind w:right="220"/>
              <w:rPr>
                <w:rFonts w:ascii="Arial" w:hAnsi="Arial" w:cs="Arial"/>
                <w:sz w:val="20"/>
                <w:szCs w:val="20"/>
              </w:rPr>
            </w:pPr>
            <w:r w:rsidRPr="00904AAE">
              <w:rPr>
                <w:rFonts w:ascii="Arial" w:hAnsi="Arial" w:cs="Arial"/>
                <w:sz w:val="20"/>
                <w:szCs w:val="20"/>
              </w:rPr>
              <w:t>Наличие просроченной дебиторской и кредиторской задолженности и установленных в ходе проверок нарушений финансово-хозяйственной деятельности, приведших к нецелевому и неэффективному расходованию средств в течение учетного периода</w:t>
            </w:r>
          </w:p>
        </w:tc>
        <w:tc>
          <w:tcPr>
            <w:tcW w:w="1827" w:type="dxa"/>
            <w:tcBorders>
              <w:left w:val="single" w:sz="4" w:space="0" w:color="auto"/>
              <w:bottom w:val="single" w:sz="4" w:space="0" w:color="auto"/>
              <w:right w:val="single" w:sz="4" w:space="0" w:color="auto"/>
            </w:tcBorders>
            <w:shd w:val="clear" w:color="auto" w:fill="auto"/>
          </w:tcPr>
          <w:p w:rsidR="00904AAE" w:rsidRPr="00904AAE" w:rsidRDefault="00904AAE" w:rsidP="00904AAE">
            <w:pPr>
              <w:widowControl w:val="0"/>
              <w:tabs>
                <w:tab w:val="left" w:pos="0"/>
              </w:tabs>
              <w:autoSpaceDE w:val="0"/>
              <w:autoSpaceDN w:val="0"/>
              <w:adjustRightInd w:val="0"/>
              <w:snapToGrid w:val="0"/>
              <w:spacing w:line="259" w:lineRule="auto"/>
              <w:jc w:val="center"/>
              <w:rPr>
                <w:rFonts w:ascii="Arial" w:hAnsi="Arial" w:cs="Arial"/>
                <w:sz w:val="20"/>
                <w:szCs w:val="20"/>
              </w:rPr>
            </w:pPr>
            <w:r w:rsidRPr="00904AAE">
              <w:rPr>
                <w:rFonts w:ascii="Arial" w:hAnsi="Arial" w:cs="Arial"/>
                <w:sz w:val="20"/>
                <w:szCs w:val="20"/>
              </w:rPr>
              <w:t>0</w:t>
            </w:r>
          </w:p>
        </w:tc>
      </w:tr>
      <w:tr w:rsidR="00904AAE" w:rsidRPr="00904AAE" w:rsidTr="00904AAE">
        <w:tc>
          <w:tcPr>
            <w:tcW w:w="568" w:type="dxa"/>
            <w:vMerge w:val="restart"/>
          </w:tcPr>
          <w:p w:rsidR="00904AAE" w:rsidRPr="00904AAE" w:rsidRDefault="00904AAE" w:rsidP="00904AAE">
            <w:pPr>
              <w:widowControl w:val="0"/>
              <w:autoSpaceDE w:val="0"/>
              <w:autoSpaceDN w:val="0"/>
              <w:adjustRightInd w:val="0"/>
              <w:snapToGrid w:val="0"/>
              <w:spacing w:line="259" w:lineRule="auto"/>
              <w:jc w:val="center"/>
              <w:rPr>
                <w:rFonts w:ascii="Arial" w:hAnsi="Arial" w:cs="Arial"/>
                <w:sz w:val="20"/>
                <w:szCs w:val="20"/>
              </w:rPr>
            </w:pPr>
            <w:r w:rsidRPr="00904AAE">
              <w:rPr>
                <w:rFonts w:ascii="Arial" w:hAnsi="Arial" w:cs="Arial"/>
                <w:sz w:val="20"/>
                <w:szCs w:val="20"/>
              </w:rPr>
              <w:t>2</w:t>
            </w:r>
          </w:p>
        </w:tc>
        <w:tc>
          <w:tcPr>
            <w:tcW w:w="2976" w:type="dxa"/>
            <w:vMerge w:val="restart"/>
          </w:tcPr>
          <w:p w:rsidR="00904AAE" w:rsidRPr="00904AAE" w:rsidRDefault="00904AAE" w:rsidP="00904AAE">
            <w:pPr>
              <w:widowControl w:val="0"/>
              <w:autoSpaceDE w:val="0"/>
              <w:autoSpaceDN w:val="0"/>
              <w:adjustRightInd w:val="0"/>
              <w:snapToGrid w:val="0"/>
              <w:spacing w:line="259" w:lineRule="auto"/>
              <w:rPr>
                <w:rFonts w:ascii="Arial" w:hAnsi="Arial" w:cs="Arial"/>
                <w:sz w:val="20"/>
                <w:szCs w:val="20"/>
              </w:rPr>
            </w:pPr>
            <w:r w:rsidRPr="00904AAE">
              <w:rPr>
                <w:rFonts w:ascii="Arial" w:hAnsi="Arial" w:cs="Arial"/>
                <w:sz w:val="20"/>
                <w:szCs w:val="20"/>
              </w:rPr>
              <w:t>Своевременность предоставления месячных, квартальных и годовых отчетов, планов финансово-хозяйственной деятельности, статистической отчетности, других сведений, их качество и достоверность</w:t>
            </w:r>
          </w:p>
        </w:tc>
        <w:tc>
          <w:tcPr>
            <w:tcW w:w="4395" w:type="dxa"/>
          </w:tcPr>
          <w:p w:rsidR="00904AAE" w:rsidRPr="00904AAE" w:rsidRDefault="00904AAE" w:rsidP="00904AAE">
            <w:pPr>
              <w:widowControl w:val="0"/>
              <w:autoSpaceDE w:val="0"/>
              <w:autoSpaceDN w:val="0"/>
              <w:adjustRightInd w:val="0"/>
              <w:snapToGrid w:val="0"/>
              <w:spacing w:line="259" w:lineRule="auto"/>
              <w:rPr>
                <w:rFonts w:ascii="Arial" w:hAnsi="Arial" w:cs="Arial"/>
                <w:sz w:val="20"/>
                <w:szCs w:val="20"/>
              </w:rPr>
            </w:pPr>
            <w:r w:rsidRPr="00904AAE">
              <w:rPr>
                <w:rFonts w:ascii="Arial" w:hAnsi="Arial" w:cs="Arial"/>
                <w:sz w:val="20"/>
                <w:szCs w:val="20"/>
              </w:rPr>
              <w:t>Соблюдение сроков, установленных порядков и форм представления сведений, отчетов и статистической отчетности</w:t>
            </w:r>
          </w:p>
        </w:tc>
        <w:tc>
          <w:tcPr>
            <w:tcW w:w="1827" w:type="dxa"/>
          </w:tcPr>
          <w:p w:rsidR="00904AAE" w:rsidRPr="00904AAE" w:rsidRDefault="00904AAE" w:rsidP="00904AAE">
            <w:pPr>
              <w:widowControl w:val="0"/>
              <w:tabs>
                <w:tab w:val="left" w:pos="0"/>
              </w:tabs>
              <w:autoSpaceDE w:val="0"/>
              <w:autoSpaceDN w:val="0"/>
              <w:adjustRightInd w:val="0"/>
              <w:snapToGrid w:val="0"/>
              <w:spacing w:line="259" w:lineRule="auto"/>
              <w:jc w:val="center"/>
              <w:rPr>
                <w:rFonts w:ascii="Arial" w:hAnsi="Arial" w:cs="Arial"/>
                <w:sz w:val="20"/>
                <w:szCs w:val="20"/>
              </w:rPr>
            </w:pPr>
            <w:r w:rsidRPr="00904AAE">
              <w:rPr>
                <w:rFonts w:ascii="Arial" w:hAnsi="Arial" w:cs="Arial"/>
                <w:sz w:val="20"/>
                <w:szCs w:val="20"/>
              </w:rPr>
              <w:t>7</w:t>
            </w:r>
          </w:p>
        </w:tc>
      </w:tr>
      <w:tr w:rsidR="00904AAE" w:rsidRPr="00904AAE" w:rsidTr="00904AAE">
        <w:trPr>
          <w:trHeight w:val="810"/>
        </w:trPr>
        <w:tc>
          <w:tcPr>
            <w:tcW w:w="568" w:type="dxa"/>
            <w:vMerge/>
          </w:tcPr>
          <w:p w:rsidR="00904AAE" w:rsidRPr="00904AAE" w:rsidRDefault="00904AAE" w:rsidP="00904AAE">
            <w:pPr>
              <w:widowControl w:val="0"/>
              <w:autoSpaceDE w:val="0"/>
              <w:autoSpaceDN w:val="0"/>
              <w:adjustRightInd w:val="0"/>
              <w:snapToGrid w:val="0"/>
              <w:spacing w:line="259" w:lineRule="auto"/>
              <w:jc w:val="center"/>
              <w:outlineLvl w:val="0"/>
              <w:rPr>
                <w:rFonts w:ascii="Arial" w:hAnsi="Arial" w:cs="Arial"/>
                <w:sz w:val="20"/>
                <w:szCs w:val="20"/>
              </w:rPr>
            </w:pPr>
          </w:p>
        </w:tc>
        <w:tc>
          <w:tcPr>
            <w:tcW w:w="2976" w:type="dxa"/>
            <w:vMerge/>
          </w:tcPr>
          <w:p w:rsidR="00904AAE" w:rsidRPr="00904AAE" w:rsidRDefault="00904AAE" w:rsidP="00904AAE">
            <w:pPr>
              <w:widowControl w:val="0"/>
              <w:autoSpaceDE w:val="0"/>
              <w:autoSpaceDN w:val="0"/>
              <w:adjustRightInd w:val="0"/>
              <w:snapToGrid w:val="0"/>
              <w:spacing w:line="259" w:lineRule="auto"/>
              <w:ind w:firstLine="600"/>
              <w:outlineLvl w:val="0"/>
              <w:rPr>
                <w:rFonts w:ascii="Arial" w:hAnsi="Arial" w:cs="Arial"/>
                <w:sz w:val="20"/>
                <w:szCs w:val="20"/>
              </w:rPr>
            </w:pPr>
          </w:p>
        </w:tc>
        <w:tc>
          <w:tcPr>
            <w:tcW w:w="4395" w:type="dxa"/>
          </w:tcPr>
          <w:p w:rsidR="00904AAE" w:rsidRPr="00904AAE" w:rsidRDefault="00904AAE" w:rsidP="00904AAE">
            <w:pPr>
              <w:widowControl w:val="0"/>
              <w:autoSpaceDE w:val="0"/>
              <w:autoSpaceDN w:val="0"/>
              <w:adjustRightInd w:val="0"/>
              <w:snapToGrid w:val="0"/>
              <w:spacing w:line="259" w:lineRule="auto"/>
              <w:rPr>
                <w:rFonts w:ascii="Arial" w:hAnsi="Arial" w:cs="Arial"/>
                <w:sz w:val="20"/>
                <w:szCs w:val="20"/>
              </w:rPr>
            </w:pPr>
            <w:r w:rsidRPr="00904AAE">
              <w:rPr>
                <w:rFonts w:ascii="Arial" w:hAnsi="Arial" w:cs="Arial"/>
                <w:sz w:val="20"/>
                <w:szCs w:val="20"/>
              </w:rPr>
              <w:t>Нарушение сроков, установленных порядков и форм представления сведений, отчетов и статистической отчетности</w:t>
            </w:r>
          </w:p>
        </w:tc>
        <w:tc>
          <w:tcPr>
            <w:tcW w:w="1827" w:type="dxa"/>
          </w:tcPr>
          <w:p w:rsidR="00904AAE" w:rsidRPr="00904AAE" w:rsidRDefault="00904AAE" w:rsidP="00904AAE">
            <w:pPr>
              <w:widowControl w:val="0"/>
              <w:autoSpaceDE w:val="0"/>
              <w:autoSpaceDN w:val="0"/>
              <w:adjustRightInd w:val="0"/>
              <w:snapToGrid w:val="0"/>
              <w:spacing w:line="259" w:lineRule="auto"/>
              <w:ind w:hanging="46"/>
              <w:jc w:val="center"/>
              <w:rPr>
                <w:rFonts w:ascii="Arial" w:hAnsi="Arial" w:cs="Arial"/>
                <w:sz w:val="20"/>
                <w:szCs w:val="20"/>
              </w:rPr>
            </w:pPr>
            <w:r w:rsidRPr="00904AAE">
              <w:rPr>
                <w:rFonts w:ascii="Arial" w:hAnsi="Arial" w:cs="Arial"/>
                <w:sz w:val="20"/>
                <w:szCs w:val="20"/>
              </w:rPr>
              <w:t>0</w:t>
            </w:r>
          </w:p>
        </w:tc>
      </w:tr>
      <w:tr w:rsidR="00904AAE" w:rsidRPr="00904AAE" w:rsidTr="00904AAE">
        <w:tc>
          <w:tcPr>
            <w:tcW w:w="568" w:type="dxa"/>
            <w:vMerge w:val="restart"/>
          </w:tcPr>
          <w:p w:rsidR="00904AAE" w:rsidRPr="00904AAE" w:rsidRDefault="00904AAE" w:rsidP="00904AAE">
            <w:pPr>
              <w:widowControl w:val="0"/>
              <w:autoSpaceDE w:val="0"/>
              <w:autoSpaceDN w:val="0"/>
              <w:adjustRightInd w:val="0"/>
              <w:snapToGrid w:val="0"/>
              <w:spacing w:line="259" w:lineRule="auto"/>
              <w:jc w:val="center"/>
              <w:rPr>
                <w:rFonts w:ascii="Arial" w:hAnsi="Arial" w:cs="Arial"/>
                <w:sz w:val="20"/>
                <w:szCs w:val="20"/>
              </w:rPr>
            </w:pPr>
            <w:r w:rsidRPr="00904AAE">
              <w:rPr>
                <w:rFonts w:ascii="Arial" w:hAnsi="Arial" w:cs="Arial"/>
                <w:sz w:val="20"/>
                <w:szCs w:val="20"/>
              </w:rPr>
              <w:t>3</w:t>
            </w:r>
          </w:p>
        </w:tc>
        <w:tc>
          <w:tcPr>
            <w:tcW w:w="2976" w:type="dxa"/>
            <w:vMerge w:val="restart"/>
          </w:tcPr>
          <w:p w:rsidR="00904AAE" w:rsidRPr="00904AAE" w:rsidRDefault="00904AAE" w:rsidP="00904AAE">
            <w:pPr>
              <w:widowControl w:val="0"/>
              <w:autoSpaceDE w:val="0"/>
              <w:autoSpaceDN w:val="0"/>
              <w:adjustRightInd w:val="0"/>
              <w:snapToGrid w:val="0"/>
              <w:spacing w:line="259" w:lineRule="auto"/>
              <w:rPr>
                <w:rFonts w:ascii="Arial" w:hAnsi="Arial" w:cs="Arial"/>
                <w:sz w:val="20"/>
                <w:szCs w:val="20"/>
              </w:rPr>
            </w:pPr>
            <w:r w:rsidRPr="00904AAE">
              <w:rPr>
                <w:rFonts w:ascii="Arial" w:eastAsiaTheme="minorHAnsi" w:hAnsi="Arial" w:cs="Arial"/>
                <w:sz w:val="20"/>
                <w:szCs w:val="20"/>
                <w:lang w:eastAsia="en-US"/>
              </w:rPr>
              <w:t>Штатная численность/укомплектованность учреждения работниками</w:t>
            </w:r>
          </w:p>
        </w:tc>
        <w:tc>
          <w:tcPr>
            <w:tcW w:w="4395" w:type="dxa"/>
          </w:tcPr>
          <w:p w:rsidR="00904AAE" w:rsidRPr="00904AAE" w:rsidRDefault="00904AAE" w:rsidP="00904AAE">
            <w:pPr>
              <w:widowControl w:val="0"/>
              <w:autoSpaceDE w:val="0"/>
              <w:autoSpaceDN w:val="0"/>
              <w:adjustRightInd w:val="0"/>
              <w:snapToGrid w:val="0"/>
              <w:spacing w:line="259" w:lineRule="auto"/>
              <w:rPr>
                <w:rFonts w:ascii="Arial" w:hAnsi="Arial" w:cs="Arial"/>
                <w:sz w:val="20"/>
                <w:szCs w:val="20"/>
              </w:rPr>
            </w:pPr>
            <w:r w:rsidRPr="00904AAE">
              <w:rPr>
                <w:rFonts w:ascii="Arial" w:hAnsi="Arial" w:cs="Arial"/>
                <w:sz w:val="20"/>
                <w:szCs w:val="20"/>
              </w:rPr>
              <w:t>Доля укомплектованности от 75% до 100%</w:t>
            </w:r>
          </w:p>
        </w:tc>
        <w:tc>
          <w:tcPr>
            <w:tcW w:w="1827" w:type="dxa"/>
          </w:tcPr>
          <w:p w:rsidR="00904AAE" w:rsidRPr="00904AAE" w:rsidRDefault="00904AAE" w:rsidP="00904AAE">
            <w:pPr>
              <w:widowControl w:val="0"/>
              <w:autoSpaceDE w:val="0"/>
              <w:autoSpaceDN w:val="0"/>
              <w:adjustRightInd w:val="0"/>
              <w:snapToGrid w:val="0"/>
              <w:spacing w:line="259" w:lineRule="auto"/>
              <w:ind w:hanging="46"/>
              <w:jc w:val="center"/>
              <w:rPr>
                <w:rFonts w:ascii="Arial" w:hAnsi="Arial" w:cs="Arial"/>
                <w:sz w:val="20"/>
                <w:szCs w:val="20"/>
              </w:rPr>
            </w:pPr>
            <w:r w:rsidRPr="00904AAE">
              <w:rPr>
                <w:rFonts w:ascii="Arial" w:hAnsi="Arial" w:cs="Arial"/>
                <w:sz w:val="20"/>
                <w:szCs w:val="20"/>
              </w:rPr>
              <w:t>33</w:t>
            </w:r>
          </w:p>
        </w:tc>
      </w:tr>
      <w:tr w:rsidR="00904AAE" w:rsidRPr="00904AAE" w:rsidTr="00904AAE">
        <w:trPr>
          <w:trHeight w:val="810"/>
        </w:trPr>
        <w:tc>
          <w:tcPr>
            <w:tcW w:w="568" w:type="dxa"/>
            <w:vMerge/>
          </w:tcPr>
          <w:p w:rsidR="00904AAE" w:rsidRPr="00904AAE" w:rsidRDefault="00904AAE" w:rsidP="00904AAE">
            <w:pPr>
              <w:widowControl w:val="0"/>
              <w:autoSpaceDE w:val="0"/>
              <w:autoSpaceDN w:val="0"/>
              <w:adjustRightInd w:val="0"/>
              <w:snapToGrid w:val="0"/>
              <w:spacing w:line="259" w:lineRule="auto"/>
              <w:jc w:val="center"/>
              <w:outlineLvl w:val="0"/>
              <w:rPr>
                <w:rFonts w:ascii="Arial" w:hAnsi="Arial" w:cs="Arial"/>
                <w:sz w:val="20"/>
                <w:szCs w:val="20"/>
              </w:rPr>
            </w:pPr>
          </w:p>
        </w:tc>
        <w:tc>
          <w:tcPr>
            <w:tcW w:w="2976" w:type="dxa"/>
            <w:vMerge/>
          </w:tcPr>
          <w:p w:rsidR="00904AAE" w:rsidRPr="00904AAE" w:rsidRDefault="00904AAE" w:rsidP="00904AAE">
            <w:pPr>
              <w:widowControl w:val="0"/>
              <w:autoSpaceDE w:val="0"/>
              <w:autoSpaceDN w:val="0"/>
              <w:adjustRightInd w:val="0"/>
              <w:snapToGrid w:val="0"/>
              <w:spacing w:line="259" w:lineRule="auto"/>
              <w:outlineLvl w:val="0"/>
              <w:rPr>
                <w:rFonts w:ascii="Arial" w:hAnsi="Arial" w:cs="Arial"/>
                <w:sz w:val="20"/>
                <w:szCs w:val="20"/>
              </w:rPr>
            </w:pPr>
          </w:p>
        </w:tc>
        <w:tc>
          <w:tcPr>
            <w:tcW w:w="4395" w:type="dxa"/>
          </w:tcPr>
          <w:p w:rsidR="00904AAE" w:rsidRPr="00904AAE" w:rsidRDefault="00904AAE" w:rsidP="00904AAE">
            <w:pPr>
              <w:widowControl w:val="0"/>
              <w:autoSpaceDE w:val="0"/>
              <w:autoSpaceDN w:val="0"/>
              <w:adjustRightInd w:val="0"/>
              <w:snapToGrid w:val="0"/>
              <w:spacing w:line="259" w:lineRule="auto"/>
              <w:rPr>
                <w:rFonts w:ascii="Arial" w:hAnsi="Arial" w:cs="Arial"/>
                <w:sz w:val="20"/>
                <w:szCs w:val="20"/>
              </w:rPr>
            </w:pPr>
            <w:r w:rsidRPr="00904AAE">
              <w:rPr>
                <w:rFonts w:ascii="Arial" w:hAnsi="Arial" w:cs="Arial"/>
                <w:sz w:val="20"/>
                <w:szCs w:val="20"/>
              </w:rPr>
              <w:t>Доля укомплектованности менее 75%</w:t>
            </w:r>
          </w:p>
        </w:tc>
        <w:tc>
          <w:tcPr>
            <w:tcW w:w="1827" w:type="dxa"/>
          </w:tcPr>
          <w:p w:rsidR="00904AAE" w:rsidRPr="00904AAE" w:rsidRDefault="00904AAE" w:rsidP="00904AAE">
            <w:pPr>
              <w:widowControl w:val="0"/>
              <w:autoSpaceDE w:val="0"/>
              <w:autoSpaceDN w:val="0"/>
              <w:adjustRightInd w:val="0"/>
              <w:snapToGrid w:val="0"/>
              <w:spacing w:line="259" w:lineRule="auto"/>
              <w:ind w:hanging="46"/>
              <w:jc w:val="center"/>
              <w:rPr>
                <w:rFonts w:ascii="Arial" w:hAnsi="Arial" w:cs="Arial"/>
                <w:sz w:val="20"/>
                <w:szCs w:val="20"/>
              </w:rPr>
            </w:pPr>
            <w:r w:rsidRPr="00904AAE">
              <w:rPr>
                <w:rFonts w:ascii="Arial" w:hAnsi="Arial" w:cs="Arial"/>
                <w:sz w:val="20"/>
                <w:szCs w:val="20"/>
              </w:rPr>
              <w:t>0</w:t>
            </w:r>
          </w:p>
        </w:tc>
      </w:tr>
      <w:tr w:rsidR="00904AAE" w:rsidRPr="00904AAE" w:rsidTr="00904AAE">
        <w:tc>
          <w:tcPr>
            <w:tcW w:w="568" w:type="dxa"/>
            <w:vMerge w:val="restart"/>
          </w:tcPr>
          <w:p w:rsidR="00904AAE" w:rsidRPr="00904AAE" w:rsidRDefault="00904AAE" w:rsidP="00904AAE">
            <w:pPr>
              <w:widowControl w:val="0"/>
              <w:autoSpaceDE w:val="0"/>
              <w:autoSpaceDN w:val="0"/>
              <w:adjustRightInd w:val="0"/>
              <w:snapToGrid w:val="0"/>
              <w:spacing w:line="259" w:lineRule="auto"/>
              <w:jc w:val="center"/>
              <w:rPr>
                <w:rFonts w:ascii="Arial" w:hAnsi="Arial" w:cs="Arial"/>
                <w:sz w:val="20"/>
                <w:szCs w:val="20"/>
              </w:rPr>
            </w:pPr>
            <w:r w:rsidRPr="00904AAE">
              <w:rPr>
                <w:rFonts w:ascii="Arial" w:hAnsi="Arial" w:cs="Arial"/>
                <w:sz w:val="20"/>
                <w:szCs w:val="20"/>
              </w:rPr>
              <w:t>4</w:t>
            </w:r>
          </w:p>
        </w:tc>
        <w:tc>
          <w:tcPr>
            <w:tcW w:w="2976" w:type="dxa"/>
            <w:vMerge w:val="restart"/>
          </w:tcPr>
          <w:p w:rsidR="00904AAE" w:rsidRPr="00904AAE" w:rsidRDefault="00904AAE" w:rsidP="00904AAE">
            <w:pPr>
              <w:widowControl w:val="0"/>
              <w:autoSpaceDE w:val="0"/>
              <w:autoSpaceDN w:val="0"/>
              <w:adjustRightInd w:val="0"/>
              <w:snapToGrid w:val="0"/>
              <w:spacing w:line="259" w:lineRule="auto"/>
              <w:rPr>
                <w:rFonts w:ascii="Arial" w:hAnsi="Arial" w:cs="Arial"/>
                <w:sz w:val="20"/>
                <w:szCs w:val="20"/>
              </w:rPr>
            </w:pPr>
            <w:r w:rsidRPr="00904AAE">
              <w:rPr>
                <w:rFonts w:ascii="Arial" w:hAnsi="Arial" w:cs="Arial"/>
                <w:sz w:val="20"/>
                <w:szCs w:val="20"/>
              </w:rPr>
              <w:t>Отсутствие обоснованных официальных обращений по вопросам неурегулированных конфликтных ситуаций, фактов социальной напряженности в коллективе учреждения, жалоб на учреждение (руководителя) со стороны населения, органов власти и работников учреждения</w:t>
            </w:r>
          </w:p>
        </w:tc>
        <w:tc>
          <w:tcPr>
            <w:tcW w:w="4395" w:type="dxa"/>
          </w:tcPr>
          <w:p w:rsidR="00904AAE" w:rsidRPr="00904AAE" w:rsidRDefault="00904AAE" w:rsidP="00904AAE">
            <w:pPr>
              <w:widowControl w:val="0"/>
              <w:shd w:val="clear" w:color="auto" w:fill="FFFFFF"/>
              <w:snapToGrid w:val="0"/>
              <w:spacing w:line="259" w:lineRule="auto"/>
              <w:rPr>
                <w:rFonts w:ascii="Arial" w:hAnsi="Arial" w:cs="Arial"/>
                <w:sz w:val="20"/>
                <w:szCs w:val="20"/>
              </w:rPr>
            </w:pPr>
            <w:r w:rsidRPr="00904AAE">
              <w:rPr>
                <w:rFonts w:ascii="Arial" w:hAnsi="Arial" w:cs="Arial"/>
                <w:sz w:val="20"/>
                <w:szCs w:val="20"/>
              </w:rPr>
              <w:t xml:space="preserve">Отсутствие на </w:t>
            </w:r>
            <w:r w:rsidRPr="00904AAE">
              <w:rPr>
                <w:rFonts w:ascii="Arial" w:hAnsi="Arial" w:cs="Arial"/>
                <w:bCs/>
                <w:sz w:val="20"/>
                <w:szCs w:val="20"/>
                <w:shd w:val="clear" w:color="auto" w:fill="FFFFFF"/>
              </w:rPr>
              <w:t>30</w:t>
            </w:r>
            <w:r w:rsidRPr="00904AAE">
              <w:rPr>
                <w:rFonts w:ascii="Arial" w:hAnsi="Arial" w:cs="Arial"/>
                <w:sz w:val="20"/>
                <w:szCs w:val="20"/>
                <w:shd w:val="clear" w:color="auto" w:fill="FFFFFF"/>
              </w:rPr>
              <w:t>-</w:t>
            </w:r>
            <w:r w:rsidRPr="00904AAE">
              <w:rPr>
                <w:rFonts w:ascii="Arial" w:hAnsi="Arial" w:cs="Arial"/>
                <w:bCs/>
                <w:sz w:val="20"/>
                <w:szCs w:val="20"/>
                <w:shd w:val="clear" w:color="auto" w:fill="FFFFFF"/>
              </w:rPr>
              <w:t>е</w:t>
            </w:r>
            <w:r w:rsidRPr="00904AAE">
              <w:rPr>
                <w:rFonts w:ascii="Arial" w:hAnsi="Arial" w:cs="Arial"/>
                <w:sz w:val="20"/>
                <w:szCs w:val="20"/>
                <w:shd w:val="clear" w:color="auto" w:fill="FFFFFF"/>
              </w:rPr>
              <w:t> или </w:t>
            </w:r>
            <w:r w:rsidRPr="00904AAE">
              <w:rPr>
                <w:rFonts w:ascii="Arial" w:hAnsi="Arial" w:cs="Arial"/>
                <w:bCs/>
                <w:sz w:val="20"/>
                <w:szCs w:val="20"/>
                <w:shd w:val="clear" w:color="auto" w:fill="FFFFFF"/>
              </w:rPr>
              <w:t>31</w:t>
            </w:r>
            <w:r w:rsidRPr="00904AAE">
              <w:rPr>
                <w:rFonts w:ascii="Arial" w:hAnsi="Arial" w:cs="Arial"/>
                <w:sz w:val="20"/>
                <w:szCs w:val="20"/>
                <w:shd w:val="clear" w:color="auto" w:fill="FFFFFF"/>
              </w:rPr>
              <w:t>-</w:t>
            </w:r>
            <w:r w:rsidRPr="00904AAE">
              <w:rPr>
                <w:rFonts w:ascii="Arial" w:hAnsi="Arial" w:cs="Arial"/>
                <w:bCs/>
                <w:sz w:val="20"/>
                <w:szCs w:val="20"/>
                <w:shd w:val="clear" w:color="auto" w:fill="FFFFFF"/>
              </w:rPr>
              <w:t>е</w:t>
            </w:r>
            <w:r w:rsidRPr="00904AAE">
              <w:rPr>
                <w:rFonts w:ascii="Arial" w:hAnsi="Arial" w:cs="Arial"/>
                <w:sz w:val="20"/>
                <w:szCs w:val="20"/>
                <w:shd w:val="clear" w:color="auto" w:fill="FFFFFF"/>
              </w:rPr>
              <w:t> </w:t>
            </w:r>
            <w:r w:rsidRPr="00904AAE">
              <w:rPr>
                <w:rFonts w:ascii="Arial" w:hAnsi="Arial" w:cs="Arial"/>
                <w:bCs/>
                <w:sz w:val="20"/>
                <w:szCs w:val="20"/>
                <w:shd w:val="clear" w:color="auto" w:fill="FFFFFF"/>
              </w:rPr>
              <w:t>число</w:t>
            </w:r>
            <w:r w:rsidRPr="00904AAE">
              <w:rPr>
                <w:rFonts w:ascii="Arial" w:hAnsi="Arial" w:cs="Arial"/>
                <w:sz w:val="20"/>
                <w:szCs w:val="20"/>
                <w:shd w:val="clear" w:color="auto" w:fill="FFFFFF"/>
              </w:rPr>
              <w:t> в последнем месяце </w:t>
            </w:r>
            <w:r w:rsidRPr="00904AAE">
              <w:rPr>
                <w:rFonts w:ascii="Arial" w:hAnsi="Arial" w:cs="Arial"/>
                <w:bCs/>
                <w:sz w:val="20"/>
                <w:szCs w:val="20"/>
                <w:shd w:val="clear" w:color="auto" w:fill="FFFFFF"/>
              </w:rPr>
              <w:t>отчетного</w:t>
            </w:r>
            <w:r w:rsidRPr="00904AAE">
              <w:rPr>
                <w:rFonts w:ascii="Arial" w:hAnsi="Arial" w:cs="Arial"/>
                <w:sz w:val="20"/>
                <w:szCs w:val="20"/>
                <w:shd w:val="clear" w:color="auto" w:fill="FFFFFF"/>
              </w:rPr>
              <w:t> </w:t>
            </w:r>
            <w:r w:rsidRPr="00904AAE">
              <w:rPr>
                <w:rFonts w:ascii="Arial" w:hAnsi="Arial" w:cs="Arial"/>
                <w:bCs/>
                <w:sz w:val="20"/>
                <w:szCs w:val="20"/>
                <w:shd w:val="clear" w:color="auto" w:fill="FFFFFF"/>
              </w:rPr>
              <w:t>квартала</w:t>
            </w:r>
          </w:p>
        </w:tc>
        <w:tc>
          <w:tcPr>
            <w:tcW w:w="1827" w:type="dxa"/>
          </w:tcPr>
          <w:p w:rsidR="00904AAE" w:rsidRPr="00904AAE" w:rsidRDefault="00904AAE" w:rsidP="00904AAE">
            <w:pPr>
              <w:widowControl w:val="0"/>
              <w:autoSpaceDE w:val="0"/>
              <w:autoSpaceDN w:val="0"/>
              <w:adjustRightInd w:val="0"/>
              <w:snapToGrid w:val="0"/>
              <w:spacing w:line="259" w:lineRule="auto"/>
              <w:ind w:hanging="46"/>
              <w:jc w:val="center"/>
              <w:rPr>
                <w:rFonts w:ascii="Arial" w:hAnsi="Arial" w:cs="Arial"/>
                <w:sz w:val="20"/>
                <w:szCs w:val="20"/>
              </w:rPr>
            </w:pPr>
            <w:r w:rsidRPr="00904AAE">
              <w:rPr>
                <w:rFonts w:ascii="Arial" w:hAnsi="Arial" w:cs="Arial"/>
                <w:sz w:val="20"/>
                <w:szCs w:val="20"/>
              </w:rPr>
              <w:t>12</w:t>
            </w:r>
          </w:p>
        </w:tc>
      </w:tr>
      <w:tr w:rsidR="00904AAE" w:rsidRPr="00904AAE" w:rsidTr="00904AAE">
        <w:tc>
          <w:tcPr>
            <w:tcW w:w="568" w:type="dxa"/>
            <w:vMerge/>
          </w:tcPr>
          <w:p w:rsidR="00904AAE" w:rsidRPr="00904AAE" w:rsidRDefault="00904AAE" w:rsidP="00904AAE">
            <w:pPr>
              <w:widowControl w:val="0"/>
              <w:autoSpaceDE w:val="0"/>
              <w:autoSpaceDN w:val="0"/>
              <w:adjustRightInd w:val="0"/>
              <w:snapToGrid w:val="0"/>
              <w:spacing w:line="259" w:lineRule="auto"/>
              <w:jc w:val="center"/>
              <w:outlineLvl w:val="0"/>
              <w:rPr>
                <w:rFonts w:ascii="Arial" w:hAnsi="Arial" w:cs="Arial"/>
                <w:sz w:val="20"/>
                <w:szCs w:val="20"/>
              </w:rPr>
            </w:pPr>
          </w:p>
        </w:tc>
        <w:tc>
          <w:tcPr>
            <w:tcW w:w="2976" w:type="dxa"/>
            <w:vMerge/>
          </w:tcPr>
          <w:p w:rsidR="00904AAE" w:rsidRPr="00904AAE" w:rsidRDefault="00904AAE" w:rsidP="00904AAE">
            <w:pPr>
              <w:widowControl w:val="0"/>
              <w:autoSpaceDE w:val="0"/>
              <w:autoSpaceDN w:val="0"/>
              <w:adjustRightInd w:val="0"/>
              <w:snapToGrid w:val="0"/>
              <w:spacing w:line="259" w:lineRule="auto"/>
              <w:ind w:firstLine="600"/>
              <w:outlineLvl w:val="0"/>
              <w:rPr>
                <w:rFonts w:ascii="Arial" w:hAnsi="Arial" w:cs="Arial"/>
                <w:sz w:val="20"/>
                <w:szCs w:val="20"/>
              </w:rPr>
            </w:pPr>
          </w:p>
        </w:tc>
        <w:tc>
          <w:tcPr>
            <w:tcW w:w="4395" w:type="dxa"/>
          </w:tcPr>
          <w:p w:rsidR="00904AAE" w:rsidRPr="00904AAE" w:rsidRDefault="00904AAE" w:rsidP="00904AAE">
            <w:pPr>
              <w:widowControl w:val="0"/>
              <w:autoSpaceDE w:val="0"/>
              <w:autoSpaceDN w:val="0"/>
              <w:adjustRightInd w:val="0"/>
              <w:snapToGrid w:val="0"/>
              <w:spacing w:line="259" w:lineRule="auto"/>
              <w:rPr>
                <w:rFonts w:ascii="Arial" w:hAnsi="Arial" w:cs="Arial"/>
                <w:sz w:val="20"/>
                <w:szCs w:val="20"/>
              </w:rPr>
            </w:pPr>
            <w:r w:rsidRPr="00904AAE">
              <w:rPr>
                <w:rFonts w:ascii="Arial" w:hAnsi="Arial" w:cs="Arial"/>
                <w:sz w:val="20"/>
                <w:szCs w:val="20"/>
              </w:rPr>
              <w:t xml:space="preserve">Наличие на </w:t>
            </w:r>
            <w:r w:rsidRPr="00904AAE">
              <w:rPr>
                <w:rFonts w:ascii="Arial" w:hAnsi="Arial" w:cs="Arial"/>
                <w:bCs/>
                <w:sz w:val="20"/>
                <w:szCs w:val="20"/>
                <w:shd w:val="clear" w:color="auto" w:fill="FFFFFF"/>
              </w:rPr>
              <w:t>30</w:t>
            </w:r>
            <w:r w:rsidRPr="00904AAE">
              <w:rPr>
                <w:rFonts w:ascii="Arial" w:hAnsi="Arial" w:cs="Arial"/>
                <w:sz w:val="20"/>
                <w:szCs w:val="20"/>
                <w:shd w:val="clear" w:color="auto" w:fill="FFFFFF"/>
              </w:rPr>
              <w:t>-</w:t>
            </w:r>
            <w:r w:rsidRPr="00904AAE">
              <w:rPr>
                <w:rFonts w:ascii="Arial" w:hAnsi="Arial" w:cs="Arial"/>
                <w:bCs/>
                <w:sz w:val="20"/>
                <w:szCs w:val="20"/>
                <w:shd w:val="clear" w:color="auto" w:fill="FFFFFF"/>
              </w:rPr>
              <w:t>е</w:t>
            </w:r>
            <w:r w:rsidRPr="00904AAE">
              <w:rPr>
                <w:rFonts w:ascii="Arial" w:hAnsi="Arial" w:cs="Arial"/>
                <w:sz w:val="20"/>
                <w:szCs w:val="20"/>
                <w:shd w:val="clear" w:color="auto" w:fill="FFFFFF"/>
              </w:rPr>
              <w:t> или </w:t>
            </w:r>
            <w:r w:rsidRPr="00904AAE">
              <w:rPr>
                <w:rFonts w:ascii="Arial" w:hAnsi="Arial" w:cs="Arial"/>
                <w:bCs/>
                <w:sz w:val="20"/>
                <w:szCs w:val="20"/>
                <w:shd w:val="clear" w:color="auto" w:fill="FFFFFF"/>
              </w:rPr>
              <w:t>31</w:t>
            </w:r>
            <w:r w:rsidRPr="00904AAE">
              <w:rPr>
                <w:rFonts w:ascii="Arial" w:hAnsi="Arial" w:cs="Arial"/>
                <w:sz w:val="20"/>
                <w:szCs w:val="20"/>
                <w:shd w:val="clear" w:color="auto" w:fill="FFFFFF"/>
              </w:rPr>
              <w:t>-</w:t>
            </w:r>
            <w:r w:rsidRPr="00904AAE">
              <w:rPr>
                <w:rFonts w:ascii="Arial" w:hAnsi="Arial" w:cs="Arial"/>
                <w:bCs/>
                <w:sz w:val="20"/>
                <w:szCs w:val="20"/>
                <w:shd w:val="clear" w:color="auto" w:fill="FFFFFF"/>
              </w:rPr>
              <w:t>е</w:t>
            </w:r>
            <w:r w:rsidRPr="00904AAE">
              <w:rPr>
                <w:rFonts w:ascii="Arial" w:hAnsi="Arial" w:cs="Arial"/>
                <w:sz w:val="20"/>
                <w:szCs w:val="20"/>
                <w:shd w:val="clear" w:color="auto" w:fill="FFFFFF"/>
              </w:rPr>
              <w:t> </w:t>
            </w:r>
            <w:r w:rsidRPr="00904AAE">
              <w:rPr>
                <w:rFonts w:ascii="Arial" w:hAnsi="Arial" w:cs="Arial"/>
                <w:bCs/>
                <w:sz w:val="20"/>
                <w:szCs w:val="20"/>
                <w:shd w:val="clear" w:color="auto" w:fill="FFFFFF"/>
              </w:rPr>
              <w:t>число</w:t>
            </w:r>
            <w:r w:rsidRPr="00904AAE">
              <w:rPr>
                <w:rFonts w:ascii="Arial" w:hAnsi="Arial" w:cs="Arial"/>
                <w:sz w:val="20"/>
                <w:szCs w:val="20"/>
                <w:shd w:val="clear" w:color="auto" w:fill="FFFFFF"/>
              </w:rPr>
              <w:t> в последнем месяце </w:t>
            </w:r>
            <w:r w:rsidRPr="00904AAE">
              <w:rPr>
                <w:rFonts w:ascii="Arial" w:hAnsi="Arial" w:cs="Arial"/>
                <w:bCs/>
                <w:sz w:val="20"/>
                <w:szCs w:val="20"/>
                <w:shd w:val="clear" w:color="auto" w:fill="FFFFFF"/>
              </w:rPr>
              <w:t>отчетного</w:t>
            </w:r>
            <w:r w:rsidRPr="00904AAE">
              <w:rPr>
                <w:rFonts w:ascii="Arial" w:hAnsi="Arial" w:cs="Arial"/>
                <w:sz w:val="20"/>
                <w:szCs w:val="20"/>
                <w:shd w:val="clear" w:color="auto" w:fill="FFFFFF"/>
              </w:rPr>
              <w:t> </w:t>
            </w:r>
            <w:r w:rsidRPr="00904AAE">
              <w:rPr>
                <w:rFonts w:ascii="Arial" w:hAnsi="Arial" w:cs="Arial"/>
                <w:bCs/>
                <w:sz w:val="20"/>
                <w:szCs w:val="20"/>
                <w:shd w:val="clear" w:color="auto" w:fill="FFFFFF"/>
              </w:rPr>
              <w:t>квартала</w:t>
            </w:r>
          </w:p>
        </w:tc>
        <w:tc>
          <w:tcPr>
            <w:tcW w:w="1827" w:type="dxa"/>
          </w:tcPr>
          <w:p w:rsidR="00904AAE" w:rsidRPr="00904AAE" w:rsidRDefault="00904AAE" w:rsidP="00904AAE">
            <w:pPr>
              <w:widowControl w:val="0"/>
              <w:autoSpaceDE w:val="0"/>
              <w:autoSpaceDN w:val="0"/>
              <w:adjustRightInd w:val="0"/>
              <w:snapToGrid w:val="0"/>
              <w:spacing w:line="259" w:lineRule="auto"/>
              <w:ind w:hanging="46"/>
              <w:jc w:val="center"/>
              <w:rPr>
                <w:rFonts w:ascii="Arial" w:hAnsi="Arial" w:cs="Arial"/>
                <w:sz w:val="20"/>
                <w:szCs w:val="20"/>
              </w:rPr>
            </w:pPr>
            <w:r w:rsidRPr="00904AAE">
              <w:rPr>
                <w:rFonts w:ascii="Arial" w:hAnsi="Arial" w:cs="Arial"/>
                <w:sz w:val="20"/>
                <w:szCs w:val="20"/>
              </w:rPr>
              <w:t>0</w:t>
            </w:r>
          </w:p>
        </w:tc>
      </w:tr>
      <w:tr w:rsidR="00904AAE" w:rsidRPr="00904AAE" w:rsidTr="00904AAE">
        <w:tc>
          <w:tcPr>
            <w:tcW w:w="568" w:type="dxa"/>
            <w:vMerge w:val="restart"/>
          </w:tcPr>
          <w:p w:rsidR="00904AAE" w:rsidRPr="00904AAE" w:rsidRDefault="00904AAE" w:rsidP="00904AAE">
            <w:pPr>
              <w:widowControl w:val="0"/>
              <w:autoSpaceDE w:val="0"/>
              <w:autoSpaceDN w:val="0"/>
              <w:adjustRightInd w:val="0"/>
              <w:snapToGrid w:val="0"/>
              <w:spacing w:line="259" w:lineRule="auto"/>
              <w:jc w:val="center"/>
              <w:rPr>
                <w:rFonts w:ascii="Arial" w:hAnsi="Arial" w:cs="Arial"/>
                <w:sz w:val="20"/>
                <w:szCs w:val="20"/>
              </w:rPr>
            </w:pPr>
            <w:r w:rsidRPr="00904AAE">
              <w:rPr>
                <w:rFonts w:ascii="Arial" w:hAnsi="Arial" w:cs="Arial"/>
                <w:sz w:val="20"/>
                <w:szCs w:val="20"/>
              </w:rPr>
              <w:t>5</w:t>
            </w:r>
          </w:p>
        </w:tc>
        <w:tc>
          <w:tcPr>
            <w:tcW w:w="2976" w:type="dxa"/>
            <w:vMerge w:val="restart"/>
            <w:vAlign w:val="center"/>
          </w:tcPr>
          <w:p w:rsidR="00904AAE" w:rsidRPr="00904AAE" w:rsidRDefault="00904AAE" w:rsidP="00904AAE">
            <w:pPr>
              <w:autoSpaceDE w:val="0"/>
              <w:autoSpaceDN w:val="0"/>
              <w:adjustRightInd w:val="0"/>
              <w:rPr>
                <w:rFonts w:ascii="Arial" w:eastAsiaTheme="minorHAnsi" w:hAnsi="Arial" w:cs="Arial"/>
                <w:sz w:val="20"/>
                <w:szCs w:val="20"/>
                <w:lang w:eastAsia="en-US"/>
              </w:rPr>
            </w:pPr>
            <w:r w:rsidRPr="00904AAE">
              <w:rPr>
                <w:rFonts w:ascii="Arial" w:eastAsiaTheme="minorHAnsi" w:hAnsi="Arial" w:cs="Arial"/>
                <w:sz w:val="20"/>
                <w:szCs w:val="20"/>
                <w:lang w:eastAsia="en-US"/>
              </w:rPr>
              <w:t>Обеспечение соответствующих требованиям охраны труда условий труда, обеспечение проведения специальной оценки условий труда на рабочих местах, отсутствие травматизма и профессиональных заболеваний</w:t>
            </w:r>
          </w:p>
        </w:tc>
        <w:tc>
          <w:tcPr>
            <w:tcW w:w="4395" w:type="dxa"/>
            <w:vAlign w:val="center"/>
          </w:tcPr>
          <w:p w:rsidR="00904AAE" w:rsidRPr="00904AAE" w:rsidRDefault="00904AAE" w:rsidP="00904AAE">
            <w:pPr>
              <w:autoSpaceDE w:val="0"/>
              <w:autoSpaceDN w:val="0"/>
              <w:adjustRightInd w:val="0"/>
              <w:rPr>
                <w:rFonts w:ascii="Arial" w:eastAsiaTheme="minorHAnsi" w:hAnsi="Arial" w:cs="Arial"/>
                <w:sz w:val="20"/>
                <w:szCs w:val="20"/>
                <w:lang w:eastAsia="en-US"/>
              </w:rPr>
            </w:pPr>
            <w:r w:rsidRPr="00904AAE">
              <w:rPr>
                <w:rFonts w:ascii="Arial" w:eastAsiaTheme="minorHAnsi" w:hAnsi="Arial" w:cs="Arial"/>
                <w:sz w:val="20"/>
                <w:szCs w:val="20"/>
                <w:lang w:eastAsia="en-US"/>
              </w:rPr>
              <w:t xml:space="preserve">Отсутствие нарушений </w:t>
            </w:r>
          </w:p>
          <w:p w:rsidR="00904AAE" w:rsidRPr="00904AAE" w:rsidRDefault="00904AAE" w:rsidP="00904AAE">
            <w:pPr>
              <w:autoSpaceDE w:val="0"/>
              <w:autoSpaceDN w:val="0"/>
              <w:adjustRightInd w:val="0"/>
              <w:rPr>
                <w:rFonts w:ascii="Arial" w:eastAsiaTheme="minorHAnsi" w:hAnsi="Arial" w:cs="Arial"/>
                <w:sz w:val="20"/>
                <w:szCs w:val="20"/>
                <w:lang w:eastAsia="en-US"/>
              </w:rPr>
            </w:pPr>
          </w:p>
        </w:tc>
        <w:tc>
          <w:tcPr>
            <w:tcW w:w="1827" w:type="dxa"/>
          </w:tcPr>
          <w:p w:rsidR="00904AAE" w:rsidRPr="00904AAE" w:rsidRDefault="00904AAE" w:rsidP="00904AAE">
            <w:pPr>
              <w:widowControl w:val="0"/>
              <w:autoSpaceDE w:val="0"/>
              <w:autoSpaceDN w:val="0"/>
              <w:adjustRightInd w:val="0"/>
              <w:snapToGrid w:val="0"/>
              <w:spacing w:line="259" w:lineRule="auto"/>
              <w:jc w:val="center"/>
              <w:rPr>
                <w:rFonts w:ascii="Arial" w:hAnsi="Arial" w:cs="Arial"/>
                <w:sz w:val="20"/>
                <w:szCs w:val="20"/>
              </w:rPr>
            </w:pPr>
            <w:r w:rsidRPr="00904AAE">
              <w:rPr>
                <w:rFonts w:ascii="Arial" w:hAnsi="Arial" w:cs="Arial"/>
                <w:sz w:val="20"/>
                <w:szCs w:val="20"/>
              </w:rPr>
              <w:t>23</w:t>
            </w:r>
          </w:p>
        </w:tc>
      </w:tr>
      <w:tr w:rsidR="00904AAE" w:rsidRPr="00904AAE" w:rsidTr="00904AAE">
        <w:tc>
          <w:tcPr>
            <w:tcW w:w="568" w:type="dxa"/>
            <w:vMerge/>
          </w:tcPr>
          <w:p w:rsidR="00904AAE" w:rsidRPr="00904AAE" w:rsidRDefault="00904AAE" w:rsidP="00904AAE">
            <w:pPr>
              <w:widowControl w:val="0"/>
              <w:autoSpaceDE w:val="0"/>
              <w:autoSpaceDN w:val="0"/>
              <w:adjustRightInd w:val="0"/>
              <w:snapToGrid w:val="0"/>
              <w:spacing w:line="259" w:lineRule="auto"/>
              <w:jc w:val="center"/>
              <w:outlineLvl w:val="0"/>
              <w:rPr>
                <w:rFonts w:ascii="Arial" w:hAnsi="Arial" w:cs="Arial"/>
                <w:color w:val="FF0000"/>
                <w:sz w:val="20"/>
                <w:szCs w:val="20"/>
              </w:rPr>
            </w:pPr>
          </w:p>
        </w:tc>
        <w:tc>
          <w:tcPr>
            <w:tcW w:w="2976" w:type="dxa"/>
            <w:vMerge/>
          </w:tcPr>
          <w:p w:rsidR="00904AAE" w:rsidRPr="00904AAE" w:rsidRDefault="00904AAE" w:rsidP="00904AAE">
            <w:pPr>
              <w:widowControl w:val="0"/>
              <w:autoSpaceDE w:val="0"/>
              <w:autoSpaceDN w:val="0"/>
              <w:adjustRightInd w:val="0"/>
              <w:snapToGrid w:val="0"/>
              <w:spacing w:line="259" w:lineRule="auto"/>
              <w:outlineLvl w:val="0"/>
              <w:rPr>
                <w:rFonts w:ascii="Arial" w:hAnsi="Arial" w:cs="Arial"/>
                <w:color w:val="FF0000"/>
                <w:sz w:val="20"/>
                <w:szCs w:val="20"/>
              </w:rPr>
            </w:pPr>
          </w:p>
        </w:tc>
        <w:tc>
          <w:tcPr>
            <w:tcW w:w="4395" w:type="dxa"/>
          </w:tcPr>
          <w:p w:rsidR="00904AAE" w:rsidRPr="00904AAE" w:rsidRDefault="00904AAE" w:rsidP="00904AAE">
            <w:pPr>
              <w:widowControl w:val="0"/>
              <w:autoSpaceDE w:val="0"/>
              <w:autoSpaceDN w:val="0"/>
              <w:adjustRightInd w:val="0"/>
              <w:snapToGrid w:val="0"/>
              <w:spacing w:line="259" w:lineRule="auto"/>
              <w:rPr>
                <w:rFonts w:ascii="Arial" w:hAnsi="Arial" w:cs="Arial"/>
                <w:color w:val="FF0000"/>
                <w:sz w:val="20"/>
                <w:szCs w:val="20"/>
              </w:rPr>
            </w:pPr>
            <w:proofErr w:type="gramStart"/>
            <w:r w:rsidRPr="00904AAE">
              <w:rPr>
                <w:rFonts w:ascii="Arial" w:eastAsiaTheme="minorHAnsi" w:hAnsi="Arial" w:cs="Arial"/>
                <w:sz w:val="20"/>
                <w:szCs w:val="20"/>
                <w:lang w:eastAsia="en-US"/>
              </w:rPr>
              <w:t>наличие</w:t>
            </w:r>
            <w:proofErr w:type="gramEnd"/>
            <w:r w:rsidRPr="00904AAE">
              <w:rPr>
                <w:rFonts w:ascii="Arial" w:eastAsiaTheme="minorHAnsi" w:hAnsi="Arial" w:cs="Arial"/>
                <w:sz w:val="20"/>
                <w:szCs w:val="20"/>
                <w:lang w:eastAsia="en-US"/>
              </w:rPr>
              <w:t xml:space="preserve"> нарушений </w:t>
            </w:r>
          </w:p>
        </w:tc>
        <w:tc>
          <w:tcPr>
            <w:tcW w:w="1827" w:type="dxa"/>
          </w:tcPr>
          <w:p w:rsidR="00904AAE" w:rsidRPr="00904AAE" w:rsidRDefault="00904AAE" w:rsidP="00904AAE">
            <w:pPr>
              <w:widowControl w:val="0"/>
              <w:autoSpaceDE w:val="0"/>
              <w:autoSpaceDN w:val="0"/>
              <w:adjustRightInd w:val="0"/>
              <w:snapToGrid w:val="0"/>
              <w:spacing w:line="259" w:lineRule="auto"/>
              <w:jc w:val="center"/>
              <w:rPr>
                <w:rFonts w:ascii="Arial" w:hAnsi="Arial" w:cs="Arial"/>
                <w:sz w:val="20"/>
                <w:szCs w:val="20"/>
              </w:rPr>
            </w:pPr>
            <w:r w:rsidRPr="00904AAE">
              <w:rPr>
                <w:rFonts w:ascii="Arial" w:hAnsi="Arial" w:cs="Arial"/>
                <w:sz w:val="20"/>
                <w:szCs w:val="20"/>
              </w:rPr>
              <w:t>0</w:t>
            </w:r>
          </w:p>
        </w:tc>
      </w:tr>
      <w:tr w:rsidR="00904AAE" w:rsidRPr="00904AAE" w:rsidTr="00904AAE">
        <w:tc>
          <w:tcPr>
            <w:tcW w:w="568" w:type="dxa"/>
            <w:vMerge w:val="restart"/>
          </w:tcPr>
          <w:p w:rsidR="00904AAE" w:rsidRPr="00904AAE" w:rsidRDefault="00904AAE" w:rsidP="00904AAE">
            <w:pPr>
              <w:widowControl w:val="0"/>
              <w:autoSpaceDE w:val="0"/>
              <w:autoSpaceDN w:val="0"/>
              <w:adjustRightInd w:val="0"/>
              <w:snapToGrid w:val="0"/>
              <w:spacing w:line="259" w:lineRule="auto"/>
              <w:jc w:val="center"/>
              <w:outlineLvl w:val="0"/>
              <w:rPr>
                <w:rFonts w:ascii="Arial" w:hAnsi="Arial" w:cs="Arial"/>
                <w:sz w:val="20"/>
                <w:szCs w:val="20"/>
              </w:rPr>
            </w:pPr>
            <w:r w:rsidRPr="00904AAE">
              <w:rPr>
                <w:rFonts w:ascii="Arial" w:hAnsi="Arial" w:cs="Arial"/>
                <w:sz w:val="20"/>
                <w:szCs w:val="20"/>
              </w:rPr>
              <w:t>6</w:t>
            </w:r>
          </w:p>
        </w:tc>
        <w:tc>
          <w:tcPr>
            <w:tcW w:w="2976" w:type="dxa"/>
            <w:vMerge w:val="restart"/>
          </w:tcPr>
          <w:p w:rsidR="00904AAE" w:rsidRPr="00904AAE" w:rsidRDefault="00904AAE" w:rsidP="00904AAE">
            <w:pPr>
              <w:widowControl w:val="0"/>
              <w:autoSpaceDE w:val="0"/>
              <w:autoSpaceDN w:val="0"/>
              <w:adjustRightInd w:val="0"/>
              <w:snapToGrid w:val="0"/>
              <w:spacing w:line="259" w:lineRule="auto"/>
              <w:outlineLvl w:val="0"/>
              <w:rPr>
                <w:rFonts w:ascii="Arial" w:hAnsi="Arial" w:cs="Arial"/>
                <w:sz w:val="20"/>
                <w:szCs w:val="20"/>
              </w:rPr>
            </w:pPr>
            <w:proofErr w:type="gramStart"/>
            <w:r w:rsidRPr="00904AAE">
              <w:rPr>
                <w:rFonts w:ascii="Arial" w:hAnsi="Arial" w:cs="Arial"/>
                <w:sz w:val="20"/>
                <w:szCs w:val="20"/>
              </w:rPr>
              <w:t>Отсутствие  непогашенной</w:t>
            </w:r>
            <w:proofErr w:type="gramEnd"/>
            <w:r w:rsidRPr="00904AAE">
              <w:rPr>
                <w:rFonts w:ascii="Arial" w:hAnsi="Arial" w:cs="Arial"/>
                <w:sz w:val="20"/>
                <w:szCs w:val="20"/>
              </w:rPr>
              <w:t xml:space="preserve"> (неурегулированной) просроченной кредиторской задолженности по муниципальным контрактам (договорам) на закупку товаров, работ, услуг для обеспечения муниципальных нужд, возникшей в результате </w:t>
            </w:r>
            <w:r w:rsidRPr="00904AAE">
              <w:rPr>
                <w:rFonts w:ascii="Arial" w:hAnsi="Arial" w:cs="Arial"/>
                <w:sz w:val="20"/>
                <w:szCs w:val="20"/>
              </w:rPr>
              <w:lastRenderedPageBreak/>
              <w:t>действий (бездействия) руководителя учреждения</w:t>
            </w:r>
          </w:p>
        </w:tc>
        <w:tc>
          <w:tcPr>
            <w:tcW w:w="4395" w:type="dxa"/>
          </w:tcPr>
          <w:p w:rsidR="00904AAE" w:rsidRPr="00904AAE" w:rsidRDefault="00904AAE" w:rsidP="00904AAE">
            <w:pPr>
              <w:widowControl w:val="0"/>
              <w:shd w:val="clear" w:color="auto" w:fill="FFFFFF"/>
              <w:snapToGrid w:val="0"/>
              <w:spacing w:line="259" w:lineRule="auto"/>
              <w:rPr>
                <w:rFonts w:ascii="Arial" w:hAnsi="Arial" w:cs="Arial"/>
                <w:sz w:val="20"/>
                <w:szCs w:val="20"/>
              </w:rPr>
            </w:pPr>
            <w:r w:rsidRPr="00904AAE">
              <w:rPr>
                <w:rFonts w:ascii="Arial" w:hAnsi="Arial" w:cs="Arial"/>
                <w:sz w:val="20"/>
                <w:szCs w:val="20"/>
              </w:rPr>
              <w:lastRenderedPageBreak/>
              <w:t xml:space="preserve">Отсутствие на </w:t>
            </w:r>
            <w:r w:rsidRPr="00904AAE">
              <w:rPr>
                <w:rFonts w:ascii="Arial" w:hAnsi="Arial" w:cs="Arial"/>
                <w:bCs/>
                <w:sz w:val="20"/>
                <w:szCs w:val="20"/>
                <w:shd w:val="clear" w:color="auto" w:fill="FFFFFF"/>
              </w:rPr>
              <w:t>30</w:t>
            </w:r>
            <w:r w:rsidRPr="00904AAE">
              <w:rPr>
                <w:rFonts w:ascii="Arial" w:hAnsi="Arial" w:cs="Arial"/>
                <w:sz w:val="20"/>
                <w:szCs w:val="20"/>
                <w:shd w:val="clear" w:color="auto" w:fill="FFFFFF"/>
              </w:rPr>
              <w:t>-</w:t>
            </w:r>
            <w:r w:rsidRPr="00904AAE">
              <w:rPr>
                <w:rFonts w:ascii="Arial" w:hAnsi="Arial" w:cs="Arial"/>
                <w:bCs/>
                <w:sz w:val="20"/>
                <w:szCs w:val="20"/>
                <w:shd w:val="clear" w:color="auto" w:fill="FFFFFF"/>
              </w:rPr>
              <w:t>е</w:t>
            </w:r>
            <w:r w:rsidRPr="00904AAE">
              <w:rPr>
                <w:rFonts w:ascii="Arial" w:hAnsi="Arial" w:cs="Arial"/>
                <w:sz w:val="20"/>
                <w:szCs w:val="20"/>
                <w:shd w:val="clear" w:color="auto" w:fill="FFFFFF"/>
              </w:rPr>
              <w:t> или </w:t>
            </w:r>
            <w:r w:rsidRPr="00904AAE">
              <w:rPr>
                <w:rFonts w:ascii="Arial" w:hAnsi="Arial" w:cs="Arial"/>
                <w:bCs/>
                <w:sz w:val="20"/>
                <w:szCs w:val="20"/>
                <w:shd w:val="clear" w:color="auto" w:fill="FFFFFF"/>
              </w:rPr>
              <w:t>31</w:t>
            </w:r>
            <w:r w:rsidRPr="00904AAE">
              <w:rPr>
                <w:rFonts w:ascii="Arial" w:hAnsi="Arial" w:cs="Arial"/>
                <w:sz w:val="20"/>
                <w:szCs w:val="20"/>
                <w:shd w:val="clear" w:color="auto" w:fill="FFFFFF"/>
              </w:rPr>
              <w:t>-</w:t>
            </w:r>
            <w:r w:rsidRPr="00904AAE">
              <w:rPr>
                <w:rFonts w:ascii="Arial" w:hAnsi="Arial" w:cs="Arial"/>
                <w:bCs/>
                <w:sz w:val="20"/>
                <w:szCs w:val="20"/>
                <w:shd w:val="clear" w:color="auto" w:fill="FFFFFF"/>
              </w:rPr>
              <w:t>е</w:t>
            </w:r>
            <w:r w:rsidRPr="00904AAE">
              <w:rPr>
                <w:rFonts w:ascii="Arial" w:hAnsi="Arial" w:cs="Arial"/>
                <w:sz w:val="20"/>
                <w:szCs w:val="20"/>
                <w:shd w:val="clear" w:color="auto" w:fill="FFFFFF"/>
              </w:rPr>
              <w:t> </w:t>
            </w:r>
            <w:r w:rsidRPr="00904AAE">
              <w:rPr>
                <w:rFonts w:ascii="Arial" w:hAnsi="Arial" w:cs="Arial"/>
                <w:bCs/>
                <w:sz w:val="20"/>
                <w:szCs w:val="20"/>
                <w:shd w:val="clear" w:color="auto" w:fill="FFFFFF"/>
              </w:rPr>
              <w:t>число</w:t>
            </w:r>
            <w:r w:rsidRPr="00904AAE">
              <w:rPr>
                <w:rFonts w:ascii="Arial" w:hAnsi="Arial" w:cs="Arial"/>
                <w:sz w:val="20"/>
                <w:szCs w:val="20"/>
                <w:shd w:val="clear" w:color="auto" w:fill="FFFFFF"/>
              </w:rPr>
              <w:t> в последнем месяце </w:t>
            </w:r>
            <w:r w:rsidRPr="00904AAE">
              <w:rPr>
                <w:rFonts w:ascii="Arial" w:hAnsi="Arial" w:cs="Arial"/>
                <w:bCs/>
                <w:sz w:val="20"/>
                <w:szCs w:val="20"/>
                <w:shd w:val="clear" w:color="auto" w:fill="FFFFFF"/>
              </w:rPr>
              <w:t>отчетного</w:t>
            </w:r>
            <w:r w:rsidRPr="00904AAE">
              <w:rPr>
                <w:rFonts w:ascii="Arial" w:hAnsi="Arial" w:cs="Arial"/>
                <w:sz w:val="20"/>
                <w:szCs w:val="20"/>
                <w:shd w:val="clear" w:color="auto" w:fill="FFFFFF"/>
              </w:rPr>
              <w:t> </w:t>
            </w:r>
            <w:r w:rsidRPr="00904AAE">
              <w:rPr>
                <w:rFonts w:ascii="Arial" w:hAnsi="Arial" w:cs="Arial"/>
                <w:bCs/>
                <w:sz w:val="20"/>
                <w:szCs w:val="20"/>
                <w:shd w:val="clear" w:color="auto" w:fill="FFFFFF"/>
              </w:rPr>
              <w:t>квартала</w:t>
            </w:r>
          </w:p>
        </w:tc>
        <w:tc>
          <w:tcPr>
            <w:tcW w:w="1827" w:type="dxa"/>
          </w:tcPr>
          <w:p w:rsidR="00904AAE" w:rsidRPr="00904AAE" w:rsidRDefault="00904AAE" w:rsidP="00904AAE">
            <w:pPr>
              <w:widowControl w:val="0"/>
              <w:autoSpaceDE w:val="0"/>
              <w:autoSpaceDN w:val="0"/>
              <w:adjustRightInd w:val="0"/>
              <w:snapToGrid w:val="0"/>
              <w:spacing w:line="259" w:lineRule="auto"/>
              <w:jc w:val="center"/>
              <w:rPr>
                <w:rFonts w:ascii="Arial" w:hAnsi="Arial" w:cs="Arial"/>
                <w:sz w:val="20"/>
                <w:szCs w:val="20"/>
              </w:rPr>
            </w:pPr>
            <w:r w:rsidRPr="00904AAE">
              <w:rPr>
                <w:rFonts w:ascii="Arial" w:hAnsi="Arial" w:cs="Arial"/>
                <w:sz w:val="20"/>
                <w:szCs w:val="20"/>
              </w:rPr>
              <w:t>22</w:t>
            </w:r>
          </w:p>
        </w:tc>
      </w:tr>
      <w:tr w:rsidR="00904AAE" w:rsidRPr="00904AAE" w:rsidTr="00904AAE">
        <w:tc>
          <w:tcPr>
            <w:tcW w:w="568" w:type="dxa"/>
            <w:vMerge/>
          </w:tcPr>
          <w:p w:rsidR="00904AAE" w:rsidRPr="00904AAE" w:rsidRDefault="00904AAE" w:rsidP="00904AAE">
            <w:pPr>
              <w:widowControl w:val="0"/>
              <w:autoSpaceDE w:val="0"/>
              <w:autoSpaceDN w:val="0"/>
              <w:adjustRightInd w:val="0"/>
              <w:snapToGrid w:val="0"/>
              <w:spacing w:line="259" w:lineRule="auto"/>
              <w:jc w:val="center"/>
              <w:outlineLvl w:val="0"/>
              <w:rPr>
                <w:rFonts w:ascii="Arial" w:hAnsi="Arial" w:cs="Arial"/>
                <w:sz w:val="20"/>
                <w:szCs w:val="20"/>
              </w:rPr>
            </w:pPr>
          </w:p>
        </w:tc>
        <w:tc>
          <w:tcPr>
            <w:tcW w:w="2976" w:type="dxa"/>
            <w:vMerge/>
          </w:tcPr>
          <w:p w:rsidR="00904AAE" w:rsidRPr="00904AAE" w:rsidRDefault="00904AAE" w:rsidP="00904AAE">
            <w:pPr>
              <w:widowControl w:val="0"/>
              <w:autoSpaceDE w:val="0"/>
              <w:autoSpaceDN w:val="0"/>
              <w:adjustRightInd w:val="0"/>
              <w:snapToGrid w:val="0"/>
              <w:spacing w:line="259" w:lineRule="auto"/>
              <w:outlineLvl w:val="0"/>
              <w:rPr>
                <w:rFonts w:ascii="Arial" w:hAnsi="Arial" w:cs="Arial"/>
                <w:sz w:val="20"/>
                <w:szCs w:val="20"/>
              </w:rPr>
            </w:pPr>
          </w:p>
        </w:tc>
        <w:tc>
          <w:tcPr>
            <w:tcW w:w="4395" w:type="dxa"/>
          </w:tcPr>
          <w:p w:rsidR="00904AAE" w:rsidRPr="00904AAE" w:rsidRDefault="00904AAE" w:rsidP="00904AAE">
            <w:pPr>
              <w:widowControl w:val="0"/>
              <w:autoSpaceDE w:val="0"/>
              <w:autoSpaceDN w:val="0"/>
              <w:adjustRightInd w:val="0"/>
              <w:snapToGrid w:val="0"/>
              <w:spacing w:line="259" w:lineRule="auto"/>
              <w:rPr>
                <w:rFonts w:ascii="Arial" w:hAnsi="Arial" w:cs="Arial"/>
                <w:sz w:val="20"/>
                <w:szCs w:val="20"/>
              </w:rPr>
            </w:pPr>
            <w:r w:rsidRPr="00904AAE">
              <w:rPr>
                <w:rFonts w:ascii="Arial" w:hAnsi="Arial" w:cs="Arial"/>
                <w:sz w:val="20"/>
                <w:szCs w:val="20"/>
              </w:rPr>
              <w:t xml:space="preserve">Наличие на </w:t>
            </w:r>
            <w:r w:rsidRPr="00904AAE">
              <w:rPr>
                <w:rFonts w:ascii="Arial" w:hAnsi="Arial" w:cs="Arial"/>
                <w:bCs/>
                <w:sz w:val="20"/>
                <w:szCs w:val="20"/>
                <w:shd w:val="clear" w:color="auto" w:fill="FFFFFF"/>
              </w:rPr>
              <w:t>30</w:t>
            </w:r>
            <w:r w:rsidRPr="00904AAE">
              <w:rPr>
                <w:rFonts w:ascii="Arial" w:hAnsi="Arial" w:cs="Arial"/>
                <w:sz w:val="20"/>
                <w:szCs w:val="20"/>
                <w:shd w:val="clear" w:color="auto" w:fill="FFFFFF"/>
              </w:rPr>
              <w:t>-</w:t>
            </w:r>
            <w:r w:rsidRPr="00904AAE">
              <w:rPr>
                <w:rFonts w:ascii="Arial" w:hAnsi="Arial" w:cs="Arial"/>
                <w:bCs/>
                <w:sz w:val="20"/>
                <w:szCs w:val="20"/>
                <w:shd w:val="clear" w:color="auto" w:fill="FFFFFF"/>
              </w:rPr>
              <w:t>е</w:t>
            </w:r>
            <w:r w:rsidRPr="00904AAE">
              <w:rPr>
                <w:rFonts w:ascii="Arial" w:hAnsi="Arial" w:cs="Arial"/>
                <w:sz w:val="20"/>
                <w:szCs w:val="20"/>
                <w:shd w:val="clear" w:color="auto" w:fill="FFFFFF"/>
              </w:rPr>
              <w:t> или </w:t>
            </w:r>
            <w:r w:rsidRPr="00904AAE">
              <w:rPr>
                <w:rFonts w:ascii="Arial" w:hAnsi="Arial" w:cs="Arial"/>
                <w:bCs/>
                <w:sz w:val="20"/>
                <w:szCs w:val="20"/>
                <w:shd w:val="clear" w:color="auto" w:fill="FFFFFF"/>
              </w:rPr>
              <w:t>31</w:t>
            </w:r>
            <w:r w:rsidRPr="00904AAE">
              <w:rPr>
                <w:rFonts w:ascii="Arial" w:hAnsi="Arial" w:cs="Arial"/>
                <w:sz w:val="20"/>
                <w:szCs w:val="20"/>
                <w:shd w:val="clear" w:color="auto" w:fill="FFFFFF"/>
              </w:rPr>
              <w:t>-</w:t>
            </w:r>
            <w:r w:rsidRPr="00904AAE">
              <w:rPr>
                <w:rFonts w:ascii="Arial" w:hAnsi="Arial" w:cs="Arial"/>
                <w:bCs/>
                <w:sz w:val="20"/>
                <w:szCs w:val="20"/>
                <w:shd w:val="clear" w:color="auto" w:fill="FFFFFF"/>
              </w:rPr>
              <w:t>е</w:t>
            </w:r>
            <w:r w:rsidRPr="00904AAE">
              <w:rPr>
                <w:rFonts w:ascii="Arial" w:hAnsi="Arial" w:cs="Arial"/>
                <w:sz w:val="20"/>
                <w:szCs w:val="20"/>
                <w:shd w:val="clear" w:color="auto" w:fill="FFFFFF"/>
              </w:rPr>
              <w:t> </w:t>
            </w:r>
            <w:r w:rsidRPr="00904AAE">
              <w:rPr>
                <w:rFonts w:ascii="Arial" w:hAnsi="Arial" w:cs="Arial"/>
                <w:bCs/>
                <w:sz w:val="20"/>
                <w:szCs w:val="20"/>
                <w:shd w:val="clear" w:color="auto" w:fill="FFFFFF"/>
              </w:rPr>
              <w:t>число</w:t>
            </w:r>
            <w:r w:rsidRPr="00904AAE">
              <w:rPr>
                <w:rFonts w:ascii="Arial" w:hAnsi="Arial" w:cs="Arial"/>
                <w:sz w:val="20"/>
                <w:szCs w:val="20"/>
                <w:shd w:val="clear" w:color="auto" w:fill="FFFFFF"/>
              </w:rPr>
              <w:t> в последнем месяце </w:t>
            </w:r>
            <w:r w:rsidRPr="00904AAE">
              <w:rPr>
                <w:rFonts w:ascii="Arial" w:hAnsi="Arial" w:cs="Arial"/>
                <w:bCs/>
                <w:sz w:val="20"/>
                <w:szCs w:val="20"/>
                <w:shd w:val="clear" w:color="auto" w:fill="FFFFFF"/>
              </w:rPr>
              <w:t>отчетного</w:t>
            </w:r>
            <w:r w:rsidRPr="00904AAE">
              <w:rPr>
                <w:rFonts w:ascii="Arial" w:hAnsi="Arial" w:cs="Arial"/>
                <w:sz w:val="20"/>
                <w:szCs w:val="20"/>
                <w:shd w:val="clear" w:color="auto" w:fill="FFFFFF"/>
              </w:rPr>
              <w:t> </w:t>
            </w:r>
            <w:r w:rsidRPr="00904AAE">
              <w:rPr>
                <w:rFonts w:ascii="Arial" w:hAnsi="Arial" w:cs="Arial"/>
                <w:bCs/>
                <w:sz w:val="20"/>
                <w:szCs w:val="20"/>
                <w:shd w:val="clear" w:color="auto" w:fill="FFFFFF"/>
              </w:rPr>
              <w:t>квартала</w:t>
            </w:r>
          </w:p>
        </w:tc>
        <w:tc>
          <w:tcPr>
            <w:tcW w:w="1827" w:type="dxa"/>
          </w:tcPr>
          <w:p w:rsidR="00904AAE" w:rsidRPr="00904AAE" w:rsidRDefault="00904AAE" w:rsidP="00904AAE">
            <w:pPr>
              <w:widowControl w:val="0"/>
              <w:autoSpaceDE w:val="0"/>
              <w:autoSpaceDN w:val="0"/>
              <w:adjustRightInd w:val="0"/>
              <w:snapToGrid w:val="0"/>
              <w:spacing w:line="259" w:lineRule="auto"/>
              <w:jc w:val="center"/>
              <w:rPr>
                <w:rFonts w:ascii="Arial" w:hAnsi="Arial" w:cs="Arial"/>
                <w:sz w:val="20"/>
                <w:szCs w:val="20"/>
              </w:rPr>
            </w:pPr>
            <w:r w:rsidRPr="00904AAE">
              <w:rPr>
                <w:rFonts w:ascii="Arial" w:hAnsi="Arial" w:cs="Arial"/>
                <w:sz w:val="20"/>
                <w:szCs w:val="20"/>
              </w:rPr>
              <w:t>0</w:t>
            </w:r>
          </w:p>
        </w:tc>
      </w:tr>
      <w:tr w:rsidR="00904AAE" w:rsidRPr="00904AAE" w:rsidTr="00904AAE">
        <w:tc>
          <w:tcPr>
            <w:tcW w:w="568" w:type="dxa"/>
            <w:vMerge w:val="restart"/>
          </w:tcPr>
          <w:p w:rsidR="00904AAE" w:rsidRPr="00904AAE" w:rsidRDefault="00904AAE" w:rsidP="00904AAE">
            <w:pPr>
              <w:widowControl w:val="0"/>
              <w:autoSpaceDE w:val="0"/>
              <w:autoSpaceDN w:val="0"/>
              <w:adjustRightInd w:val="0"/>
              <w:snapToGrid w:val="0"/>
              <w:spacing w:line="259" w:lineRule="auto"/>
              <w:jc w:val="center"/>
              <w:rPr>
                <w:rFonts w:ascii="Arial" w:hAnsi="Arial" w:cs="Arial"/>
                <w:sz w:val="20"/>
                <w:szCs w:val="20"/>
              </w:rPr>
            </w:pPr>
            <w:r w:rsidRPr="00904AAE">
              <w:rPr>
                <w:rFonts w:ascii="Arial" w:hAnsi="Arial" w:cs="Arial"/>
                <w:sz w:val="20"/>
                <w:szCs w:val="20"/>
              </w:rPr>
              <w:lastRenderedPageBreak/>
              <w:t>7</w:t>
            </w:r>
          </w:p>
        </w:tc>
        <w:tc>
          <w:tcPr>
            <w:tcW w:w="2976" w:type="dxa"/>
            <w:vMerge w:val="restart"/>
          </w:tcPr>
          <w:p w:rsidR="00904AAE" w:rsidRPr="00904AAE" w:rsidRDefault="00904AAE" w:rsidP="00904AAE">
            <w:pPr>
              <w:widowControl w:val="0"/>
              <w:autoSpaceDE w:val="0"/>
              <w:autoSpaceDN w:val="0"/>
              <w:adjustRightInd w:val="0"/>
              <w:snapToGrid w:val="0"/>
              <w:spacing w:line="259" w:lineRule="auto"/>
              <w:rPr>
                <w:rFonts w:ascii="Arial" w:hAnsi="Arial" w:cs="Arial"/>
                <w:sz w:val="20"/>
                <w:szCs w:val="20"/>
              </w:rPr>
            </w:pPr>
            <w:r w:rsidRPr="00904AAE">
              <w:rPr>
                <w:rFonts w:ascii="Arial" w:hAnsi="Arial" w:cs="Arial"/>
                <w:sz w:val="20"/>
                <w:szCs w:val="20"/>
              </w:rPr>
              <w:t>Наличие предписаний и замечаний по актам проверок контрольных и надзорных органов</w:t>
            </w:r>
          </w:p>
        </w:tc>
        <w:tc>
          <w:tcPr>
            <w:tcW w:w="4395" w:type="dxa"/>
          </w:tcPr>
          <w:p w:rsidR="00904AAE" w:rsidRPr="00904AAE" w:rsidRDefault="00904AAE" w:rsidP="00904AAE">
            <w:pPr>
              <w:widowControl w:val="0"/>
              <w:shd w:val="clear" w:color="auto" w:fill="FFFFFF"/>
              <w:snapToGrid w:val="0"/>
              <w:spacing w:line="259" w:lineRule="auto"/>
              <w:rPr>
                <w:rFonts w:ascii="Arial" w:hAnsi="Arial" w:cs="Arial"/>
                <w:sz w:val="20"/>
                <w:szCs w:val="20"/>
              </w:rPr>
            </w:pPr>
            <w:r w:rsidRPr="00904AAE">
              <w:rPr>
                <w:rFonts w:ascii="Arial" w:hAnsi="Arial" w:cs="Arial"/>
                <w:sz w:val="20"/>
                <w:szCs w:val="20"/>
              </w:rPr>
              <w:t xml:space="preserve">Отсутствие на </w:t>
            </w:r>
            <w:r w:rsidRPr="00904AAE">
              <w:rPr>
                <w:rFonts w:ascii="Arial" w:hAnsi="Arial" w:cs="Arial"/>
                <w:bCs/>
                <w:sz w:val="20"/>
                <w:szCs w:val="20"/>
                <w:shd w:val="clear" w:color="auto" w:fill="FFFFFF"/>
              </w:rPr>
              <w:t>30</w:t>
            </w:r>
            <w:r w:rsidRPr="00904AAE">
              <w:rPr>
                <w:rFonts w:ascii="Arial" w:hAnsi="Arial" w:cs="Arial"/>
                <w:sz w:val="20"/>
                <w:szCs w:val="20"/>
                <w:shd w:val="clear" w:color="auto" w:fill="FFFFFF"/>
              </w:rPr>
              <w:t>-</w:t>
            </w:r>
            <w:r w:rsidRPr="00904AAE">
              <w:rPr>
                <w:rFonts w:ascii="Arial" w:hAnsi="Arial" w:cs="Arial"/>
                <w:bCs/>
                <w:sz w:val="20"/>
                <w:szCs w:val="20"/>
                <w:shd w:val="clear" w:color="auto" w:fill="FFFFFF"/>
              </w:rPr>
              <w:t>е</w:t>
            </w:r>
            <w:r w:rsidRPr="00904AAE">
              <w:rPr>
                <w:rFonts w:ascii="Arial" w:hAnsi="Arial" w:cs="Arial"/>
                <w:sz w:val="20"/>
                <w:szCs w:val="20"/>
                <w:shd w:val="clear" w:color="auto" w:fill="FFFFFF"/>
              </w:rPr>
              <w:t> или </w:t>
            </w:r>
            <w:r w:rsidRPr="00904AAE">
              <w:rPr>
                <w:rFonts w:ascii="Arial" w:hAnsi="Arial" w:cs="Arial"/>
                <w:bCs/>
                <w:sz w:val="20"/>
                <w:szCs w:val="20"/>
                <w:shd w:val="clear" w:color="auto" w:fill="FFFFFF"/>
              </w:rPr>
              <w:t>31</w:t>
            </w:r>
            <w:r w:rsidRPr="00904AAE">
              <w:rPr>
                <w:rFonts w:ascii="Arial" w:hAnsi="Arial" w:cs="Arial"/>
                <w:sz w:val="20"/>
                <w:szCs w:val="20"/>
                <w:shd w:val="clear" w:color="auto" w:fill="FFFFFF"/>
              </w:rPr>
              <w:t>-</w:t>
            </w:r>
            <w:r w:rsidRPr="00904AAE">
              <w:rPr>
                <w:rFonts w:ascii="Arial" w:hAnsi="Arial" w:cs="Arial"/>
                <w:bCs/>
                <w:sz w:val="20"/>
                <w:szCs w:val="20"/>
                <w:shd w:val="clear" w:color="auto" w:fill="FFFFFF"/>
              </w:rPr>
              <w:t>е</w:t>
            </w:r>
            <w:r w:rsidRPr="00904AAE">
              <w:rPr>
                <w:rFonts w:ascii="Arial" w:hAnsi="Arial" w:cs="Arial"/>
                <w:sz w:val="20"/>
                <w:szCs w:val="20"/>
                <w:shd w:val="clear" w:color="auto" w:fill="FFFFFF"/>
              </w:rPr>
              <w:t> </w:t>
            </w:r>
            <w:r w:rsidRPr="00904AAE">
              <w:rPr>
                <w:rFonts w:ascii="Arial" w:hAnsi="Arial" w:cs="Arial"/>
                <w:bCs/>
                <w:sz w:val="20"/>
                <w:szCs w:val="20"/>
                <w:shd w:val="clear" w:color="auto" w:fill="FFFFFF"/>
              </w:rPr>
              <w:t>число</w:t>
            </w:r>
            <w:r w:rsidRPr="00904AAE">
              <w:rPr>
                <w:rFonts w:ascii="Arial" w:hAnsi="Arial" w:cs="Arial"/>
                <w:sz w:val="20"/>
                <w:szCs w:val="20"/>
                <w:shd w:val="clear" w:color="auto" w:fill="FFFFFF"/>
              </w:rPr>
              <w:t> в последнем месяце </w:t>
            </w:r>
            <w:r w:rsidRPr="00904AAE">
              <w:rPr>
                <w:rFonts w:ascii="Arial" w:hAnsi="Arial" w:cs="Arial"/>
                <w:bCs/>
                <w:sz w:val="20"/>
                <w:szCs w:val="20"/>
                <w:shd w:val="clear" w:color="auto" w:fill="FFFFFF"/>
              </w:rPr>
              <w:t>отчетного</w:t>
            </w:r>
            <w:r w:rsidRPr="00904AAE">
              <w:rPr>
                <w:rFonts w:ascii="Arial" w:hAnsi="Arial" w:cs="Arial"/>
                <w:sz w:val="20"/>
                <w:szCs w:val="20"/>
                <w:shd w:val="clear" w:color="auto" w:fill="FFFFFF"/>
              </w:rPr>
              <w:t> </w:t>
            </w:r>
            <w:r w:rsidRPr="00904AAE">
              <w:rPr>
                <w:rFonts w:ascii="Arial" w:hAnsi="Arial" w:cs="Arial"/>
                <w:bCs/>
                <w:sz w:val="20"/>
                <w:szCs w:val="20"/>
                <w:shd w:val="clear" w:color="auto" w:fill="FFFFFF"/>
              </w:rPr>
              <w:t>квартала</w:t>
            </w:r>
          </w:p>
        </w:tc>
        <w:tc>
          <w:tcPr>
            <w:tcW w:w="1827" w:type="dxa"/>
          </w:tcPr>
          <w:p w:rsidR="00904AAE" w:rsidRPr="00904AAE" w:rsidRDefault="00904AAE" w:rsidP="00904AAE">
            <w:pPr>
              <w:widowControl w:val="0"/>
              <w:autoSpaceDE w:val="0"/>
              <w:autoSpaceDN w:val="0"/>
              <w:adjustRightInd w:val="0"/>
              <w:snapToGrid w:val="0"/>
              <w:spacing w:line="259" w:lineRule="auto"/>
              <w:ind w:firstLine="600"/>
              <w:rPr>
                <w:rFonts w:ascii="Arial" w:hAnsi="Arial" w:cs="Arial"/>
                <w:sz w:val="20"/>
                <w:szCs w:val="20"/>
              </w:rPr>
            </w:pPr>
            <w:r w:rsidRPr="00904AAE">
              <w:rPr>
                <w:rFonts w:ascii="Arial" w:hAnsi="Arial" w:cs="Arial"/>
                <w:sz w:val="20"/>
                <w:szCs w:val="20"/>
              </w:rPr>
              <w:t>23</w:t>
            </w:r>
          </w:p>
        </w:tc>
      </w:tr>
      <w:tr w:rsidR="00904AAE" w:rsidRPr="00904AAE" w:rsidTr="00904AAE">
        <w:tc>
          <w:tcPr>
            <w:tcW w:w="568" w:type="dxa"/>
            <w:vMerge/>
          </w:tcPr>
          <w:p w:rsidR="00904AAE" w:rsidRPr="00904AAE" w:rsidRDefault="00904AAE" w:rsidP="00904AAE">
            <w:pPr>
              <w:widowControl w:val="0"/>
              <w:autoSpaceDE w:val="0"/>
              <w:autoSpaceDN w:val="0"/>
              <w:adjustRightInd w:val="0"/>
              <w:snapToGrid w:val="0"/>
              <w:spacing w:line="259" w:lineRule="auto"/>
              <w:jc w:val="center"/>
              <w:outlineLvl w:val="0"/>
              <w:rPr>
                <w:rFonts w:ascii="Arial" w:hAnsi="Arial" w:cs="Arial"/>
                <w:sz w:val="20"/>
                <w:szCs w:val="20"/>
              </w:rPr>
            </w:pPr>
          </w:p>
        </w:tc>
        <w:tc>
          <w:tcPr>
            <w:tcW w:w="2976" w:type="dxa"/>
            <w:vMerge/>
          </w:tcPr>
          <w:p w:rsidR="00904AAE" w:rsidRPr="00904AAE" w:rsidRDefault="00904AAE" w:rsidP="00904AAE">
            <w:pPr>
              <w:widowControl w:val="0"/>
              <w:autoSpaceDE w:val="0"/>
              <w:autoSpaceDN w:val="0"/>
              <w:adjustRightInd w:val="0"/>
              <w:snapToGrid w:val="0"/>
              <w:spacing w:line="259" w:lineRule="auto"/>
              <w:outlineLvl w:val="0"/>
              <w:rPr>
                <w:rFonts w:ascii="Arial" w:hAnsi="Arial" w:cs="Arial"/>
                <w:sz w:val="20"/>
                <w:szCs w:val="20"/>
              </w:rPr>
            </w:pPr>
          </w:p>
        </w:tc>
        <w:tc>
          <w:tcPr>
            <w:tcW w:w="4395" w:type="dxa"/>
          </w:tcPr>
          <w:p w:rsidR="00904AAE" w:rsidRPr="00904AAE" w:rsidRDefault="00904AAE" w:rsidP="00904AAE">
            <w:pPr>
              <w:widowControl w:val="0"/>
              <w:autoSpaceDE w:val="0"/>
              <w:autoSpaceDN w:val="0"/>
              <w:adjustRightInd w:val="0"/>
              <w:snapToGrid w:val="0"/>
              <w:spacing w:line="259" w:lineRule="auto"/>
              <w:rPr>
                <w:rFonts w:ascii="Arial" w:hAnsi="Arial" w:cs="Arial"/>
                <w:sz w:val="20"/>
                <w:szCs w:val="20"/>
              </w:rPr>
            </w:pPr>
            <w:r w:rsidRPr="00904AAE">
              <w:rPr>
                <w:rFonts w:ascii="Arial" w:hAnsi="Arial" w:cs="Arial"/>
                <w:sz w:val="20"/>
                <w:szCs w:val="20"/>
              </w:rPr>
              <w:t xml:space="preserve">Наличие на </w:t>
            </w:r>
            <w:r w:rsidRPr="00904AAE">
              <w:rPr>
                <w:rFonts w:ascii="Arial" w:hAnsi="Arial" w:cs="Arial"/>
                <w:bCs/>
                <w:sz w:val="20"/>
                <w:szCs w:val="20"/>
                <w:shd w:val="clear" w:color="auto" w:fill="FFFFFF"/>
              </w:rPr>
              <w:t>30</w:t>
            </w:r>
            <w:r w:rsidRPr="00904AAE">
              <w:rPr>
                <w:rFonts w:ascii="Arial" w:hAnsi="Arial" w:cs="Arial"/>
                <w:sz w:val="20"/>
                <w:szCs w:val="20"/>
                <w:shd w:val="clear" w:color="auto" w:fill="FFFFFF"/>
              </w:rPr>
              <w:t>-</w:t>
            </w:r>
            <w:r w:rsidRPr="00904AAE">
              <w:rPr>
                <w:rFonts w:ascii="Arial" w:hAnsi="Arial" w:cs="Arial"/>
                <w:bCs/>
                <w:sz w:val="20"/>
                <w:szCs w:val="20"/>
                <w:shd w:val="clear" w:color="auto" w:fill="FFFFFF"/>
              </w:rPr>
              <w:t>е</w:t>
            </w:r>
            <w:r w:rsidRPr="00904AAE">
              <w:rPr>
                <w:rFonts w:ascii="Arial" w:hAnsi="Arial" w:cs="Arial"/>
                <w:sz w:val="20"/>
                <w:szCs w:val="20"/>
                <w:shd w:val="clear" w:color="auto" w:fill="FFFFFF"/>
              </w:rPr>
              <w:t> или </w:t>
            </w:r>
            <w:r w:rsidRPr="00904AAE">
              <w:rPr>
                <w:rFonts w:ascii="Arial" w:hAnsi="Arial" w:cs="Arial"/>
                <w:bCs/>
                <w:sz w:val="20"/>
                <w:szCs w:val="20"/>
                <w:shd w:val="clear" w:color="auto" w:fill="FFFFFF"/>
              </w:rPr>
              <w:t>31</w:t>
            </w:r>
            <w:r w:rsidRPr="00904AAE">
              <w:rPr>
                <w:rFonts w:ascii="Arial" w:hAnsi="Arial" w:cs="Arial"/>
                <w:sz w:val="20"/>
                <w:szCs w:val="20"/>
                <w:shd w:val="clear" w:color="auto" w:fill="FFFFFF"/>
              </w:rPr>
              <w:t>-</w:t>
            </w:r>
            <w:r w:rsidRPr="00904AAE">
              <w:rPr>
                <w:rFonts w:ascii="Arial" w:hAnsi="Arial" w:cs="Arial"/>
                <w:bCs/>
                <w:sz w:val="20"/>
                <w:szCs w:val="20"/>
                <w:shd w:val="clear" w:color="auto" w:fill="FFFFFF"/>
              </w:rPr>
              <w:t>е</w:t>
            </w:r>
            <w:r w:rsidRPr="00904AAE">
              <w:rPr>
                <w:rFonts w:ascii="Arial" w:hAnsi="Arial" w:cs="Arial"/>
                <w:sz w:val="20"/>
                <w:szCs w:val="20"/>
                <w:shd w:val="clear" w:color="auto" w:fill="FFFFFF"/>
              </w:rPr>
              <w:t> </w:t>
            </w:r>
            <w:r w:rsidRPr="00904AAE">
              <w:rPr>
                <w:rFonts w:ascii="Arial" w:hAnsi="Arial" w:cs="Arial"/>
                <w:bCs/>
                <w:sz w:val="20"/>
                <w:szCs w:val="20"/>
                <w:shd w:val="clear" w:color="auto" w:fill="FFFFFF"/>
              </w:rPr>
              <w:t>число</w:t>
            </w:r>
            <w:r w:rsidRPr="00904AAE">
              <w:rPr>
                <w:rFonts w:ascii="Arial" w:hAnsi="Arial" w:cs="Arial"/>
                <w:sz w:val="20"/>
                <w:szCs w:val="20"/>
                <w:shd w:val="clear" w:color="auto" w:fill="FFFFFF"/>
              </w:rPr>
              <w:t> в последнем месяце </w:t>
            </w:r>
            <w:r w:rsidRPr="00904AAE">
              <w:rPr>
                <w:rFonts w:ascii="Arial" w:hAnsi="Arial" w:cs="Arial"/>
                <w:bCs/>
                <w:sz w:val="20"/>
                <w:szCs w:val="20"/>
                <w:shd w:val="clear" w:color="auto" w:fill="FFFFFF"/>
              </w:rPr>
              <w:t>отчетного</w:t>
            </w:r>
            <w:r w:rsidRPr="00904AAE">
              <w:rPr>
                <w:rFonts w:ascii="Arial" w:hAnsi="Arial" w:cs="Arial"/>
                <w:sz w:val="20"/>
                <w:szCs w:val="20"/>
                <w:shd w:val="clear" w:color="auto" w:fill="FFFFFF"/>
              </w:rPr>
              <w:t> </w:t>
            </w:r>
            <w:r w:rsidRPr="00904AAE">
              <w:rPr>
                <w:rFonts w:ascii="Arial" w:hAnsi="Arial" w:cs="Arial"/>
                <w:bCs/>
                <w:sz w:val="20"/>
                <w:szCs w:val="20"/>
                <w:shd w:val="clear" w:color="auto" w:fill="FFFFFF"/>
              </w:rPr>
              <w:t>квартала</w:t>
            </w:r>
          </w:p>
        </w:tc>
        <w:tc>
          <w:tcPr>
            <w:tcW w:w="1827" w:type="dxa"/>
          </w:tcPr>
          <w:p w:rsidR="00904AAE" w:rsidRPr="00904AAE" w:rsidRDefault="00904AAE" w:rsidP="00904AAE">
            <w:pPr>
              <w:widowControl w:val="0"/>
              <w:autoSpaceDE w:val="0"/>
              <w:autoSpaceDN w:val="0"/>
              <w:adjustRightInd w:val="0"/>
              <w:snapToGrid w:val="0"/>
              <w:spacing w:line="259" w:lineRule="auto"/>
              <w:ind w:firstLine="600"/>
              <w:rPr>
                <w:rFonts w:ascii="Arial" w:hAnsi="Arial" w:cs="Arial"/>
                <w:sz w:val="20"/>
                <w:szCs w:val="20"/>
              </w:rPr>
            </w:pPr>
            <w:r w:rsidRPr="00904AAE">
              <w:rPr>
                <w:rFonts w:ascii="Arial" w:hAnsi="Arial" w:cs="Arial"/>
                <w:sz w:val="20"/>
                <w:szCs w:val="20"/>
              </w:rPr>
              <w:t>0</w:t>
            </w:r>
          </w:p>
        </w:tc>
      </w:tr>
      <w:tr w:rsidR="00904AAE" w:rsidRPr="00904AAE" w:rsidTr="00904AAE">
        <w:tc>
          <w:tcPr>
            <w:tcW w:w="7939" w:type="dxa"/>
            <w:gridSpan w:val="3"/>
          </w:tcPr>
          <w:p w:rsidR="00904AAE" w:rsidRPr="00904AAE" w:rsidRDefault="00904AAE" w:rsidP="00904AAE">
            <w:pPr>
              <w:widowControl w:val="0"/>
              <w:autoSpaceDE w:val="0"/>
              <w:autoSpaceDN w:val="0"/>
              <w:adjustRightInd w:val="0"/>
              <w:snapToGrid w:val="0"/>
              <w:spacing w:line="259" w:lineRule="auto"/>
              <w:jc w:val="center"/>
              <w:rPr>
                <w:rFonts w:ascii="Arial" w:hAnsi="Arial" w:cs="Arial"/>
                <w:b/>
                <w:sz w:val="20"/>
                <w:szCs w:val="20"/>
              </w:rPr>
            </w:pPr>
            <w:r w:rsidRPr="00904AAE">
              <w:rPr>
                <w:rFonts w:ascii="Arial" w:hAnsi="Arial" w:cs="Arial"/>
                <w:b/>
                <w:sz w:val="20"/>
                <w:szCs w:val="20"/>
              </w:rPr>
              <w:t xml:space="preserve">Итого </w:t>
            </w:r>
          </w:p>
        </w:tc>
        <w:tc>
          <w:tcPr>
            <w:tcW w:w="1827" w:type="dxa"/>
          </w:tcPr>
          <w:p w:rsidR="00904AAE" w:rsidRPr="00904AAE" w:rsidRDefault="00904AAE" w:rsidP="00904AAE">
            <w:pPr>
              <w:widowControl w:val="0"/>
              <w:autoSpaceDE w:val="0"/>
              <w:autoSpaceDN w:val="0"/>
              <w:adjustRightInd w:val="0"/>
              <w:snapToGrid w:val="0"/>
              <w:spacing w:line="259" w:lineRule="auto"/>
              <w:ind w:firstLine="600"/>
              <w:rPr>
                <w:rFonts w:ascii="Arial" w:hAnsi="Arial" w:cs="Arial"/>
                <w:b/>
                <w:sz w:val="20"/>
                <w:szCs w:val="20"/>
              </w:rPr>
            </w:pPr>
            <w:proofErr w:type="gramStart"/>
            <w:r w:rsidRPr="00904AAE">
              <w:rPr>
                <w:rFonts w:ascii="Arial" w:hAnsi="Arial" w:cs="Arial"/>
                <w:b/>
                <w:sz w:val="20"/>
                <w:szCs w:val="20"/>
              </w:rPr>
              <w:t>до</w:t>
            </w:r>
            <w:proofErr w:type="gramEnd"/>
            <w:r w:rsidRPr="00904AAE">
              <w:rPr>
                <w:rFonts w:ascii="Arial" w:hAnsi="Arial" w:cs="Arial"/>
                <w:b/>
                <w:sz w:val="20"/>
                <w:szCs w:val="20"/>
              </w:rPr>
              <w:t xml:space="preserve"> 165</w:t>
            </w:r>
          </w:p>
        </w:tc>
      </w:tr>
    </w:tbl>
    <w:p w:rsidR="00904AAE" w:rsidRPr="00904AAE" w:rsidRDefault="00904AAE" w:rsidP="00904AAE">
      <w:pPr>
        <w:widowControl w:val="0"/>
        <w:autoSpaceDE w:val="0"/>
        <w:autoSpaceDN w:val="0"/>
        <w:ind w:firstLine="567"/>
        <w:jc w:val="both"/>
        <w:rPr>
          <w:rFonts w:ascii="Arial" w:hAnsi="Arial" w:cs="Arial"/>
          <w:sz w:val="20"/>
          <w:szCs w:val="20"/>
        </w:rPr>
      </w:pPr>
      <w:r w:rsidRPr="00904AAE">
        <w:rPr>
          <w:rFonts w:ascii="Arial" w:hAnsi="Arial" w:cs="Arial"/>
          <w:sz w:val="20"/>
          <w:szCs w:val="20"/>
        </w:rPr>
        <w:t>2. Управлению делами администрации города Куйбышева (Рукицкая Т.А.) опубликовать настоящее постановление в официальном печатном издании администрации города Куйбышева Куйбышевского района Новосибирской области «Бюллетень органов местного самоуправления города Куйбышева Куйбышевского района новосибирской области».</w:t>
      </w:r>
    </w:p>
    <w:p w:rsidR="00904AAE" w:rsidRPr="00904AAE" w:rsidRDefault="00904AAE" w:rsidP="00904AAE">
      <w:pPr>
        <w:widowControl w:val="0"/>
        <w:autoSpaceDE w:val="0"/>
        <w:autoSpaceDN w:val="0"/>
        <w:ind w:firstLine="567"/>
        <w:jc w:val="both"/>
        <w:rPr>
          <w:rFonts w:ascii="Arial" w:hAnsi="Arial" w:cs="Arial"/>
          <w:sz w:val="20"/>
          <w:szCs w:val="20"/>
        </w:rPr>
      </w:pPr>
      <w:r w:rsidRPr="00904AAE">
        <w:rPr>
          <w:rFonts w:ascii="Arial" w:hAnsi="Arial" w:cs="Arial"/>
          <w:sz w:val="20"/>
          <w:szCs w:val="20"/>
        </w:rPr>
        <w:t>3. Контроль за исполнением настоящего постановления оставляю за собой.</w:t>
      </w:r>
    </w:p>
    <w:p w:rsidR="00904AAE" w:rsidRPr="00904AAE" w:rsidRDefault="00904AAE" w:rsidP="00904AAE">
      <w:pPr>
        <w:widowControl w:val="0"/>
        <w:autoSpaceDE w:val="0"/>
        <w:autoSpaceDN w:val="0"/>
        <w:ind w:firstLine="540"/>
        <w:jc w:val="both"/>
        <w:rPr>
          <w:rFonts w:ascii="Arial" w:hAnsi="Arial" w:cs="Arial"/>
          <w:sz w:val="20"/>
          <w:szCs w:val="20"/>
        </w:rPr>
      </w:pPr>
    </w:p>
    <w:p w:rsidR="00904AAE" w:rsidRPr="00904AAE" w:rsidRDefault="00904AAE" w:rsidP="00904AAE">
      <w:pPr>
        <w:widowControl w:val="0"/>
        <w:autoSpaceDE w:val="0"/>
        <w:autoSpaceDN w:val="0"/>
        <w:adjustRightInd w:val="0"/>
        <w:snapToGrid w:val="0"/>
        <w:jc w:val="both"/>
        <w:rPr>
          <w:rFonts w:ascii="Arial" w:hAnsi="Arial" w:cs="Arial"/>
          <w:sz w:val="20"/>
          <w:szCs w:val="20"/>
        </w:rPr>
      </w:pPr>
      <w:r w:rsidRPr="00904AAE">
        <w:rPr>
          <w:rFonts w:ascii="Arial" w:hAnsi="Arial" w:cs="Arial"/>
          <w:sz w:val="20"/>
          <w:szCs w:val="20"/>
        </w:rPr>
        <w:t>Глава города Куйбышева</w:t>
      </w:r>
    </w:p>
    <w:p w:rsidR="00904AAE" w:rsidRPr="00904AAE" w:rsidRDefault="00904AAE" w:rsidP="00904AAE">
      <w:pPr>
        <w:widowControl w:val="0"/>
        <w:autoSpaceDE w:val="0"/>
        <w:autoSpaceDN w:val="0"/>
        <w:adjustRightInd w:val="0"/>
        <w:snapToGrid w:val="0"/>
        <w:jc w:val="both"/>
        <w:rPr>
          <w:rFonts w:ascii="Arial" w:hAnsi="Arial" w:cs="Arial"/>
          <w:sz w:val="20"/>
          <w:szCs w:val="20"/>
        </w:rPr>
      </w:pPr>
      <w:r w:rsidRPr="00904AAE">
        <w:rPr>
          <w:rFonts w:ascii="Arial" w:hAnsi="Arial" w:cs="Arial"/>
          <w:sz w:val="20"/>
          <w:szCs w:val="20"/>
        </w:rPr>
        <w:t>Куйбышевского района</w:t>
      </w:r>
    </w:p>
    <w:p w:rsidR="00904AAE" w:rsidRPr="00904AAE" w:rsidRDefault="00904AAE" w:rsidP="00904AAE">
      <w:pPr>
        <w:widowControl w:val="0"/>
        <w:autoSpaceDE w:val="0"/>
        <w:autoSpaceDN w:val="0"/>
        <w:adjustRightInd w:val="0"/>
        <w:snapToGrid w:val="0"/>
        <w:jc w:val="both"/>
        <w:rPr>
          <w:rFonts w:ascii="Arial" w:hAnsi="Arial" w:cs="Arial"/>
          <w:sz w:val="20"/>
          <w:szCs w:val="20"/>
        </w:rPr>
      </w:pPr>
      <w:r w:rsidRPr="00904AAE">
        <w:rPr>
          <w:rFonts w:ascii="Arial" w:hAnsi="Arial" w:cs="Arial"/>
          <w:sz w:val="20"/>
          <w:szCs w:val="20"/>
        </w:rPr>
        <w:t>Новосибирской области                                                            А.А. Андронов</w:t>
      </w:r>
    </w:p>
    <w:p w:rsidR="00904AAE" w:rsidRDefault="00904AAE" w:rsidP="00392E47">
      <w:pPr>
        <w:autoSpaceDE w:val="0"/>
        <w:autoSpaceDN w:val="0"/>
        <w:adjustRightInd w:val="0"/>
        <w:ind w:left="-180"/>
        <w:jc w:val="center"/>
        <w:rPr>
          <w:rFonts w:ascii="Arial" w:hAnsi="Arial" w:cs="Arial"/>
          <w:b/>
          <w:sz w:val="20"/>
          <w:szCs w:val="20"/>
        </w:rPr>
      </w:pPr>
    </w:p>
    <w:p w:rsidR="00904AAE" w:rsidRDefault="00904AAE" w:rsidP="00392E47">
      <w:pPr>
        <w:autoSpaceDE w:val="0"/>
        <w:autoSpaceDN w:val="0"/>
        <w:adjustRightInd w:val="0"/>
        <w:ind w:left="-180"/>
        <w:jc w:val="center"/>
        <w:rPr>
          <w:rFonts w:ascii="Arial" w:hAnsi="Arial" w:cs="Arial"/>
          <w:b/>
          <w:sz w:val="20"/>
          <w:szCs w:val="20"/>
        </w:rPr>
      </w:pPr>
    </w:p>
    <w:p w:rsidR="0061595A" w:rsidRPr="002B4E50" w:rsidRDefault="0061595A" w:rsidP="00392E47">
      <w:pPr>
        <w:autoSpaceDE w:val="0"/>
        <w:autoSpaceDN w:val="0"/>
        <w:adjustRightInd w:val="0"/>
        <w:ind w:left="-180"/>
        <w:jc w:val="center"/>
        <w:rPr>
          <w:rFonts w:ascii="Arial" w:hAnsi="Arial" w:cs="Arial"/>
          <w:sz w:val="20"/>
          <w:szCs w:val="20"/>
        </w:rPr>
      </w:pPr>
      <w:r w:rsidRPr="002B4E50">
        <w:rPr>
          <w:rFonts w:ascii="Arial" w:hAnsi="Arial" w:cs="Arial"/>
          <w:b/>
          <w:sz w:val="20"/>
          <w:szCs w:val="20"/>
        </w:rPr>
        <w:t xml:space="preserve">РАЗДЕЛ </w:t>
      </w:r>
      <w:r w:rsidRPr="002B4E50">
        <w:rPr>
          <w:rFonts w:ascii="Arial" w:hAnsi="Arial" w:cs="Arial"/>
          <w:b/>
          <w:sz w:val="20"/>
          <w:szCs w:val="20"/>
          <w:lang w:val="en-US"/>
        </w:rPr>
        <w:t>III</w:t>
      </w:r>
      <w:r w:rsidRPr="002B4E50">
        <w:rPr>
          <w:rFonts w:ascii="Arial" w:hAnsi="Arial" w:cs="Arial"/>
          <w:b/>
          <w:sz w:val="20"/>
          <w:szCs w:val="20"/>
        </w:rPr>
        <w:t>.</w:t>
      </w:r>
    </w:p>
    <w:p w:rsidR="0061595A" w:rsidRPr="002B4E50" w:rsidRDefault="0061595A" w:rsidP="0061595A">
      <w:pPr>
        <w:ind w:right="-143"/>
        <w:jc w:val="center"/>
        <w:rPr>
          <w:rFonts w:ascii="Arial" w:hAnsi="Arial" w:cs="Arial"/>
          <w:b/>
          <w:sz w:val="20"/>
          <w:szCs w:val="20"/>
        </w:rPr>
      </w:pPr>
      <w:r w:rsidRPr="002B4E50">
        <w:rPr>
          <w:rFonts w:ascii="Arial" w:hAnsi="Arial" w:cs="Arial"/>
          <w:b/>
          <w:sz w:val="20"/>
          <w:szCs w:val="20"/>
        </w:rPr>
        <w:t>ОФИЦИАЛЬНЫЕ СООБЩЕНИЯ И МАТЕРИАЛЫ ОРГАНОВ МЕСТНОГО САМОУПРАВЛЕНИЯ</w:t>
      </w:r>
    </w:p>
    <w:p w:rsidR="0061595A" w:rsidRPr="002B4E50" w:rsidRDefault="0061595A" w:rsidP="0061595A">
      <w:pPr>
        <w:ind w:right="-143"/>
        <w:jc w:val="center"/>
        <w:rPr>
          <w:rFonts w:ascii="Arial" w:hAnsi="Arial" w:cs="Arial"/>
          <w:b/>
          <w:sz w:val="20"/>
          <w:szCs w:val="20"/>
        </w:rPr>
      </w:pPr>
      <w:r w:rsidRPr="002B4E50">
        <w:rPr>
          <w:rFonts w:ascii="Arial" w:hAnsi="Arial" w:cs="Arial"/>
          <w:b/>
          <w:sz w:val="20"/>
          <w:szCs w:val="20"/>
        </w:rPr>
        <w:t xml:space="preserve"> ГОРОДА КУЙБЫШЕВА КУЙБЫШЕВСКОГО РАЙОНА НОВОСИБИРСКОЙ ОБЛАСТИ</w:t>
      </w:r>
    </w:p>
    <w:p w:rsidR="0061595A" w:rsidRPr="002B4E50" w:rsidRDefault="0061595A" w:rsidP="0061595A">
      <w:pPr>
        <w:rPr>
          <w:rFonts w:ascii="Arial" w:hAnsi="Arial" w:cs="Arial"/>
          <w:sz w:val="20"/>
          <w:szCs w:val="20"/>
        </w:rPr>
      </w:pPr>
    </w:p>
    <w:p w:rsidR="0061595A" w:rsidRPr="002B4E50" w:rsidRDefault="0061595A" w:rsidP="0061595A">
      <w:pPr>
        <w:tabs>
          <w:tab w:val="left" w:pos="600"/>
          <w:tab w:val="left" w:pos="1005"/>
        </w:tabs>
        <w:ind w:firstLine="536"/>
        <w:jc w:val="both"/>
        <w:rPr>
          <w:rFonts w:ascii="Arial" w:hAnsi="Arial" w:cs="Arial"/>
          <w:i/>
          <w:color w:val="000000"/>
          <w:sz w:val="20"/>
          <w:szCs w:val="20"/>
          <w:lang w:eastAsia="ar-SA"/>
        </w:rPr>
      </w:pPr>
    </w:p>
    <w:tbl>
      <w:tblPr>
        <w:tblpPr w:leftFromText="180" w:rightFromText="180" w:bottomFromText="200" w:vertAnchor="text" w:horzAnchor="margin" w:tblpX="28" w:tblpY="201"/>
        <w:tblW w:w="10005" w:type="dxa"/>
        <w:tblLayout w:type="fixed"/>
        <w:tblCellMar>
          <w:left w:w="28" w:type="dxa"/>
          <w:right w:w="28" w:type="dxa"/>
        </w:tblCellMar>
        <w:tblLook w:val="04A0" w:firstRow="1" w:lastRow="0" w:firstColumn="1" w:lastColumn="0" w:noHBand="0" w:noVBand="1"/>
      </w:tblPr>
      <w:tblGrid>
        <w:gridCol w:w="6304"/>
        <w:gridCol w:w="3701"/>
      </w:tblGrid>
      <w:tr w:rsidR="0061595A" w:rsidRPr="002B4E50" w:rsidTr="006C3B73">
        <w:tc>
          <w:tcPr>
            <w:tcW w:w="6300" w:type="dxa"/>
            <w:vAlign w:val="bottom"/>
            <w:hideMark/>
          </w:tcPr>
          <w:p w:rsidR="0061595A" w:rsidRPr="002B4E50" w:rsidRDefault="0061595A" w:rsidP="0061595A">
            <w:pPr>
              <w:jc w:val="both"/>
              <w:rPr>
                <w:rFonts w:ascii="Arial" w:hAnsi="Arial" w:cs="Arial"/>
                <w:color w:val="FFFFFF" w:themeColor="background1"/>
                <w:sz w:val="20"/>
                <w:szCs w:val="20"/>
                <w:lang w:eastAsia="ar-SA"/>
              </w:rPr>
            </w:pPr>
          </w:p>
        </w:tc>
        <w:tc>
          <w:tcPr>
            <w:tcW w:w="3699" w:type="dxa"/>
            <w:vAlign w:val="bottom"/>
            <w:hideMark/>
          </w:tcPr>
          <w:p w:rsidR="0061595A" w:rsidRPr="002B4E50" w:rsidRDefault="0061595A" w:rsidP="0061595A">
            <w:pPr>
              <w:ind w:left="-914"/>
              <w:jc w:val="center"/>
              <w:rPr>
                <w:rFonts w:ascii="Arial" w:hAnsi="Arial" w:cs="Arial"/>
                <w:color w:val="FFFFFF" w:themeColor="background1"/>
                <w:sz w:val="20"/>
                <w:szCs w:val="20"/>
                <w:lang w:eastAsia="ar-SA"/>
              </w:rPr>
            </w:pPr>
          </w:p>
        </w:tc>
      </w:tr>
    </w:tbl>
    <w:p w:rsidR="00CA2F9B" w:rsidRPr="002B4E50" w:rsidRDefault="00CA2F9B" w:rsidP="00CA2F9B">
      <w:pPr>
        <w:widowControl w:val="0"/>
        <w:rPr>
          <w:rFonts w:ascii="Arial" w:hAnsi="Arial" w:cs="Arial"/>
          <w:sz w:val="20"/>
          <w:szCs w:val="20"/>
        </w:rPr>
      </w:pPr>
      <w:r w:rsidRPr="002B4E50">
        <w:rPr>
          <w:rFonts w:ascii="Arial" w:hAnsi="Arial" w:cs="Arial"/>
          <w:b/>
          <w:sz w:val="20"/>
          <w:szCs w:val="20"/>
        </w:rPr>
        <w:t>3.</w:t>
      </w:r>
      <w:r w:rsidR="00836AF1" w:rsidRPr="002B4E50">
        <w:rPr>
          <w:rFonts w:ascii="Arial" w:hAnsi="Arial" w:cs="Arial"/>
          <w:b/>
          <w:sz w:val="20"/>
          <w:szCs w:val="20"/>
        </w:rPr>
        <w:t>1</w:t>
      </w:r>
      <w:r w:rsidRPr="002B4E50">
        <w:rPr>
          <w:rFonts w:ascii="Arial" w:hAnsi="Arial" w:cs="Arial"/>
          <w:b/>
          <w:sz w:val="20"/>
          <w:szCs w:val="20"/>
        </w:rPr>
        <w:t>.</w:t>
      </w:r>
      <w:r w:rsidRPr="002B4E50">
        <w:rPr>
          <w:rFonts w:ascii="Arial" w:hAnsi="Arial" w:cs="Arial"/>
          <w:b/>
          <w:sz w:val="20"/>
          <w:szCs w:val="20"/>
        </w:rPr>
        <w:tab/>
      </w:r>
      <w:r w:rsidR="00C353A1" w:rsidRPr="00C353A1">
        <w:rPr>
          <w:rFonts w:ascii="Arial" w:hAnsi="Arial" w:cs="Arial"/>
          <w:b/>
          <w:spacing w:val="2"/>
          <w:sz w:val="20"/>
          <w:szCs w:val="20"/>
        </w:rPr>
        <w:t>ИНФОРМАЦИОННОЕ СООБЩЕНИЕ</w:t>
      </w:r>
      <w:r w:rsidRPr="002B4E50">
        <w:rPr>
          <w:rFonts w:ascii="Arial" w:hAnsi="Arial" w:cs="Arial"/>
          <w:b/>
          <w:bCs/>
          <w:sz w:val="20"/>
          <w:szCs w:val="20"/>
        </w:rPr>
        <w:t xml:space="preserve"> </w:t>
      </w:r>
      <w:r w:rsidRPr="002B4E50">
        <w:rPr>
          <w:rFonts w:ascii="Arial" w:hAnsi="Arial" w:cs="Arial"/>
          <w:bCs/>
          <w:sz w:val="20"/>
          <w:szCs w:val="20"/>
        </w:rPr>
        <w:t xml:space="preserve">о </w:t>
      </w:r>
      <w:r w:rsidR="00C353A1">
        <w:rPr>
          <w:rFonts w:ascii="Arial" w:hAnsi="Arial" w:cs="Arial"/>
          <w:bCs/>
          <w:sz w:val="20"/>
          <w:szCs w:val="20"/>
        </w:rPr>
        <w:t>результатах аукциона</w:t>
      </w:r>
    </w:p>
    <w:p w:rsidR="0061595A" w:rsidRPr="002B4E50" w:rsidRDefault="0061595A" w:rsidP="006C799C">
      <w:pPr>
        <w:rPr>
          <w:rFonts w:ascii="Arial" w:hAnsi="Arial" w:cs="Arial"/>
          <w:sz w:val="20"/>
          <w:szCs w:val="20"/>
        </w:rPr>
      </w:pPr>
    </w:p>
    <w:p w:rsidR="00C353A1" w:rsidRPr="00C353A1" w:rsidRDefault="00C353A1" w:rsidP="00C353A1">
      <w:pPr>
        <w:jc w:val="center"/>
        <w:rPr>
          <w:rFonts w:ascii="Arial" w:eastAsiaTheme="minorHAnsi" w:hAnsi="Arial" w:cs="Arial"/>
          <w:b/>
          <w:sz w:val="20"/>
          <w:szCs w:val="20"/>
          <w:lang w:eastAsia="en-US"/>
        </w:rPr>
      </w:pPr>
      <w:r w:rsidRPr="00C353A1">
        <w:rPr>
          <w:rFonts w:ascii="Arial" w:eastAsiaTheme="minorHAnsi" w:hAnsi="Arial" w:cs="Arial"/>
          <w:b/>
          <w:sz w:val="20"/>
          <w:szCs w:val="20"/>
          <w:lang w:eastAsia="en-US"/>
        </w:rPr>
        <w:t>ИНФОРМАЦИОННОЕ СООБЩЕНИЕ О РЕЗУЛЬТАТАХ АУКЦИОНА</w:t>
      </w:r>
    </w:p>
    <w:p w:rsidR="00C353A1" w:rsidRPr="00C353A1" w:rsidRDefault="00C353A1" w:rsidP="00904AAE">
      <w:pPr>
        <w:tabs>
          <w:tab w:val="center" w:pos="-1843"/>
          <w:tab w:val="left" w:pos="-1418"/>
          <w:tab w:val="right" w:pos="11907"/>
        </w:tabs>
        <w:autoSpaceDE w:val="0"/>
        <w:autoSpaceDN w:val="0"/>
        <w:ind w:right="-1"/>
        <w:jc w:val="center"/>
        <w:rPr>
          <w:rFonts w:ascii="Arial" w:hAnsi="Arial" w:cs="Arial"/>
          <w:bCs/>
          <w:sz w:val="20"/>
          <w:szCs w:val="20"/>
        </w:rPr>
      </w:pPr>
      <w:r w:rsidRPr="00C353A1">
        <w:rPr>
          <w:rFonts w:ascii="Arial" w:hAnsi="Arial" w:cs="Arial"/>
          <w:sz w:val="20"/>
          <w:szCs w:val="20"/>
        </w:rPr>
        <w:t>(</w:t>
      </w:r>
      <w:proofErr w:type="gramStart"/>
      <w:r w:rsidRPr="00C353A1">
        <w:rPr>
          <w:rFonts w:ascii="Arial" w:hAnsi="Arial" w:cs="Arial"/>
          <w:sz w:val="20"/>
          <w:szCs w:val="20"/>
        </w:rPr>
        <w:t>процедура</w:t>
      </w:r>
      <w:proofErr w:type="gramEnd"/>
      <w:r w:rsidRPr="00C353A1">
        <w:rPr>
          <w:rFonts w:ascii="Arial" w:hAnsi="Arial" w:cs="Arial"/>
          <w:sz w:val="20"/>
          <w:szCs w:val="20"/>
        </w:rPr>
        <w:t xml:space="preserve"> </w:t>
      </w:r>
      <w:r w:rsidRPr="00C353A1">
        <w:rPr>
          <w:rFonts w:ascii="Arial" w:hAnsi="Arial" w:cs="Arial"/>
          <w:bCs/>
          <w:sz w:val="20"/>
          <w:szCs w:val="20"/>
        </w:rPr>
        <w:t>№21000021540000000034)</w:t>
      </w:r>
    </w:p>
    <w:p w:rsidR="00C353A1" w:rsidRPr="00C353A1" w:rsidRDefault="00C353A1" w:rsidP="00C353A1">
      <w:pPr>
        <w:jc w:val="center"/>
        <w:rPr>
          <w:rFonts w:ascii="Arial" w:eastAsiaTheme="minorHAnsi" w:hAnsi="Arial" w:cs="Arial"/>
          <w:sz w:val="20"/>
          <w:szCs w:val="20"/>
          <w:lang w:eastAsia="en-US"/>
        </w:rPr>
      </w:pPr>
    </w:p>
    <w:p w:rsidR="00C353A1" w:rsidRPr="00C353A1" w:rsidRDefault="00C353A1" w:rsidP="00C353A1">
      <w:pPr>
        <w:ind w:firstLine="426"/>
        <w:jc w:val="both"/>
        <w:rPr>
          <w:rFonts w:ascii="Arial" w:eastAsiaTheme="minorHAnsi" w:hAnsi="Arial" w:cs="Arial"/>
          <w:sz w:val="20"/>
          <w:szCs w:val="20"/>
          <w:lang w:eastAsia="en-US"/>
        </w:rPr>
      </w:pPr>
      <w:r w:rsidRPr="00C353A1">
        <w:rPr>
          <w:rFonts w:ascii="Arial" w:eastAsiaTheme="minorHAnsi" w:hAnsi="Arial" w:cs="Arial"/>
          <w:sz w:val="20"/>
          <w:szCs w:val="20"/>
          <w:lang w:eastAsia="en-US"/>
        </w:rPr>
        <w:t xml:space="preserve">По результатам окончания аукциона по продаже муниципального имущества, проведенного на электронной торговой площадке </w:t>
      </w:r>
      <w:hyperlink r:id="rId19" w:history="1">
        <w:r w:rsidRPr="00C353A1">
          <w:rPr>
            <w:rFonts w:ascii="Arial" w:eastAsiaTheme="minorHAnsi" w:hAnsi="Arial" w:cs="Arial"/>
            <w:color w:val="0000FF"/>
            <w:sz w:val="20"/>
            <w:szCs w:val="20"/>
            <w:u w:val="single"/>
            <w:lang w:val="en-US" w:eastAsia="en-US"/>
          </w:rPr>
          <w:t>www</w:t>
        </w:r>
        <w:r w:rsidRPr="00C353A1">
          <w:rPr>
            <w:rFonts w:ascii="Arial" w:eastAsiaTheme="minorHAnsi" w:hAnsi="Arial" w:cs="Arial"/>
            <w:color w:val="0000FF"/>
            <w:sz w:val="20"/>
            <w:szCs w:val="20"/>
            <w:u w:val="single"/>
            <w:lang w:eastAsia="en-US"/>
          </w:rPr>
          <w:t>.</w:t>
        </w:r>
        <w:proofErr w:type="spellStart"/>
        <w:r w:rsidRPr="00C353A1">
          <w:rPr>
            <w:rFonts w:ascii="Arial" w:eastAsiaTheme="minorHAnsi" w:hAnsi="Arial" w:cs="Arial"/>
            <w:color w:val="0000FF"/>
            <w:sz w:val="20"/>
            <w:szCs w:val="20"/>
            <w:u w:val="single"/>
            <w:lang w:val="en-US" w:eastAsia="en-US"/>
          </w:rPr>
          <w:t>rts</w:t>
        </w:r>
        <w:proofErr w:type="spellEnd"/>
        <w:r w:rsidRPr="00C353A1">
          <w:rPr>
            <w:rFonts w:ascii="Arial" w:eastAsiaTheme="minorHAnsi" w:hAnsi="Arial" w:cs="Arial"/>
            <w:color w:val="0000FF"/>
            <w:sz w:val="20"/>
            <w:szCs w:val="20"/>
            <w:u w:val="single"/>
            <w:lang w:eastAsia="en-US"/>
          </w:rPr>
          <w:t>-</w:t>
        </w:r>
        <w:r w:rsidRPr="00C353A1">
          <w:rPr>
            <w:rFonts w:ascii="Arial" w:eastAsiaTheme="minorHAnsi" w:hAnsi="Arial" w:cs="Arial"/>
            <w:color w:val="0000FF"/>
            <w:sz w:val="20"/>
            <w:szCs w:val="20"/>
            <w:u w:val="single"/>
            <w:lang w:val="en-US" w:eastAsia="en-US"/>
          </w:rPr>
          <w:t>tender</w:t>
        </w:r>
        <w:r w:rsidRPr="00C353A1">
          <w:rPr>
            <w:rFonts w:ascii="Arial" w:eastAsiaTheme="minorHAnsi" w:hAnsi="Arial" w:cs="Arial"/>
            <w:color w:val="0000FF"/>
            <w:sz w:val="20"/>
            <w:szCs w:val="20"/>
            <w:u w:val="single"/>
            <w:lang w:eastAsia="en-US"/>
          </w:rPr>
          <w:t>.</w:t>
        </w:r>
        <w:proofErr w:type="spellStart"/>
        <w:r w:rsidRPr="00C353A1">
          <w:rPr>
            <w:rFonts w:ascii="Arial" w:eastAsiaTheme="minorHAnsi" w:hAnsi="Arial" w:cs="Arial"/>
            <w:color w:val="0000FF"/>
            <w:sz w:val="20"/>
            <w:szCs w:val="20"/>
            <w:u w:val="single"/>
            <w:lang w:val="en-US" w:eastAsia="en-US"/>
          </w:rPr>
          <w:t>ru</w:t>
        </w:r>
        <w:proofErr w:type="spellEnd"/>
      </w:hyperlink>
      <w:r w:rsidRPr="00C353A1">
        <w:rPr>
          <w:rFonts w:ascii="Arial" w:eastAsiaTheme="minorHAnsi" w:hAnsi="Arial" w:cs="Arial"/>
          <w:sz w:val="20"/>
          <w:szCs w:val="20"/>
          <w:lang w:eastAsia="en-US"/>
        </w:rPr>
        <w:t xml:space="preserve"> 11.08.2023 в 06 час. 00 мин (МСК) (10 час. 00 мин. местного), в соответствии с протоколом об итогах аукциона по продаже имущества от 11.08.2023 (№U21000021540000000034-3): </w:t>
      </w:r>
    </w:p>
    <w:p w:rsidR="00C353A1" w:rsidRPr="00C353A1" w:rsidRDefault="00C353A1" w:rsidP="00C353A1">
      <w:pPr>
        <w:jc w:val="both"/>
        <w:rPr>
          <w:rFonts w:ascii="Arial" w:eastAsiaTheme="minorHAnsi" w:hAnsi="Arial" w:cs="Arial"/>
          <w:sz w:val="20"/>
          <w:szCs w:val="20"/>
          <w:lang w:eastAsia="en-US"/>
        </w:rPr>
      </w:pPr>
      <w:r w:rsidRPr="00C353A1">
        <w:rPr>
          <w:rFonts w:ascii="Arial" w:eastAsiaTheme="minorHAnsi" w:hAnsi="Arial" w:cs="Arial"/>
          <w:sz w:val="20"/>
          <w:szCs w:val="20"/>
          <w:lang w:eastAsia="en-US"/>
        </w:rPr>
        <w:t xml:space="preserve">      ЛОТ №1 - транспортное средство Трактор Т-25А, 1994 года выпуска, государственный регистрационный знак 54НТ0387, заводской № 679362, двигатель № 11740, цвет – красный, вид движения колесный.</w:t>
      </w:r>
    </w:p>
    <w:p w:rsidR="00C353A1" w:rsidRPr="00C353A1" w:rsidRDefault="00C353A1" w:rsidP="00C353A1">
      <w:pPr>
        <w:jc w:val="both"/>
        <w:rPr>
          <w:rFonts w:ascii="Arial" w:eastAsiaTheme="minorHAnsi" w:hAnsi="Arial" w:cs="Arial"/>
          <w:sz w:val="20"/>
          <w:szCs w:val="20"/>
          <w:lang w:eastAsia="en-US"/>
        </w:rPr>
      </w:pPr>
      <w:r w:rsidRPr="00C353A1">
        <w:rPr>
          <w:rFonts w:ascii="Arial" w:eastAsiaTheme="minorHAnsi" w:hAnsi="Arial" w:cs="Arial"/>
          <w:sz w:val="20"/>
          <w:szCs w:val="20"/>
          <w:lang w:eastAsia="en-US"/>
        </w:rPr>
        <w:t xml:space="preserve">           Количество поданных заявок – 10, количество допущенных заявок – 9.                                                     </w:t>
      </w:r>
    </w:p>
    <w:p w:rsidR="00C353A1" w:rsidRPr="00C353A1" w:rsidRDefault="00C353A1" w:rsidP="00C353A1">
      <w:pPr>
        <w:jc w:val="both"/>
        <w:rPr>
          <w:rFonts w:ascii="Arial" w:hAnsi="Arial" w:cs="Arial"/>
          <w:sz w:val="20"/>
          <w:szCs w:val="20"/>
        </w:rPr>
      </w:pPr>
      <w:r w:rsidRPr="00C353A1">
        <w:rPr>
          <w:rFonts w:ascii="Arial" w:hAnsi="Arial" w:cs="Arial"/>
          <w:sz w:val="20"/>
          <w:szCs w:val="20"/>
        </w:rPr>
        <w:t xml:space="preserve">Лица, признанные участниками аукциона: Петров Александр Анатольевич, Мартыненко Виталий Николаевич (в лице </w:t>
      </w:r>
      <w:proofErr w:type="spellStart"/>
      <w:r w:rsidRPr="00C353A1">
        <w:rPr>
          <w:rFonts w:ascii="Arial" w:hAnsi="Arial" w:cs="Arial"/>
          <w:sz w:val="20"/>
          <w:szCs w:val="20"/>
        </w:rPr>
        <w:t>Соломенникова</w:t>
      </w:r>
      <w:proofErr w:type="spellEnd"/>
      <w:r w:rsidRPr="00C353A1">
        <w:rPr>
          <w:rFonts w:ascii="Arial" w:hAnsi="Arial" w:cs="Arial"/>
          <w:sz w:val="20"/>
          <w:szCs w:val="20"/>
        </w:rPr>
        <w:t xml:space="preserve"> Григория Викторовича, действующего по доверенности), ИП Кирюхин Евгений Владимирович, ИП </w:t>
      </w:r>
      <w:proofErr w:type="spellStart"/>
      <w:r w:rsidRPr="00C353A1">
        <w:rPr>
          <w:rFonts w:ascii="Arial" w:hAnsi="Arial" w:cs="Arial"/>
          <w:sz w:val="20"/>
          <w:szCs w:val="20"/>
        </w:rPr>
        <w:t>Милованцев</w:t>
      </w:r>
      <w:proofErr w:type="spellEnd"/>
      <w:r w:rsidRPr="00C353A1">
        <w:rPr>
          <w:rFonts w:ascii="Arial" w:hAnsi="Arial" w:cs="Arial"/>
          <w:sz w:val="20"/>
          <w:szCs w:val="20"/>
        </w:rPr>
        <w:t xml:space="preserve"> Андрей Борисович, Забелин Владимир Александрович, </w:t>
      </w:r>
      <w:proofErr w:type="spellStart"/>
      <w:r w:rsidRPr="00C353A1">
        <w:rPr>
          <w:rFonts w:ascii="Arial" w:hAnsi="Arial" w:cs="Arial"/>
          <w:sz w:val="20"/>
          <w:szCs w:val="20"/>
        </w:rPr>
        <w:t>Неверович</w:t>
      </w:r>
      <w:proofErr w:type="spellEnd"/>
      <w:r w:rsidRPr="00C353A1">
        <w:rPr>
          <w:rFonts w:ascii="Arial" w:hAnsi="Arial" w:cs="Arial"/>
          <w:sz w:val="20"/>
          <w:szCs w:val="20"/>
        </w:rPr>
        <w:t xml:space="preserve"> Геннадий Евгеньевич, Котельников Никита Олегович, Арбузов Артем Леонидович, </w:t>
      </w:r>
      <w:proofErr w:type="spellStart"/>
      <w:r w:rsidRPr="00C353A1">
        <w:rPr>
          <w:rFonts w:ascii="Arial" w:hAnsi="Arial" w:cs="Arial"/>
          <w:sz w:val="20"/>
          <w:szCs w:val="20"/>
        </w:rPr>
        <w:t>Герлиц</w:t>
      </w:r>
      <w:proofErr w:type="spellEnd"/>
      <w:r w:rsidRPr="00C353A1">
        <w:rPr>
          <w:rFonts w:ascii="Arial" w:hAnsi="Arial" w:cs="Arial"/>
          <w:sz w:val="20"/>
          <w:szCs w:val="20"/>
        </w:rPr>
        <w:t xml:space="preserve"> Евгений Викторович).</w:t>
      </w:r>
    </w:p>
    <w:p w:rsidR="00C353A1" w:rsidRPr="00C353A1" w:rsidRDefault="00C353A1" w:rsidP="00C353A1">
      <w:pPr>
        <w:ind w:firstLine="426"/>
        <w:jc w:val="both"/>
        <w:rPr>
          <w:rFonts w:ascii="Arial" w:hAnsi="Arial" w:cs="Arial"/>
          <w:sz w:val="20"/>
          <w:szCs w:val="20"/>
        </w:rPr>
      </w:pPr>
      <w:r w:rsidRPr="00C353A1">
        <w:rPr>
          <w:rFonts w:ascii="Arial" w:hAnsi="Arial" w:cs="Arial"/>
          <w:sz w:val="20"/>
          <w:szCs w:val="20"/>
        </w:rPr>
        <w:t>Победитель аукциона: Индивидуальный предприниматель Кирюхин Евгений Владимирович, предложивший окончательную продажную цену имущества в размере 166 050 (сто шестьдесят шесть тысяч пятьдесят) рублей 00 коп. (</w:t>
      </w:r>
      <w:proofErr w:type="gramStart"/>
      <w:r w:rsidRPr="00C353A1">
        <w:rPr>
          <w:rFonts w:ascii="Arial" w:hAnsi="Arial" w:cs="Arial"/>
          <w:sz w:val="20"/>
          <w:szCs w:val="20"/>
        </w:rPr>
        <w:t>без</w:t>
      </w:r>
      <w:proofErr w:type="gramEnd"/>
      <w:r w:rsidRPr="00C353A1">
        <w:rPr>
          <w:rFonts w:ascii="Arial" w:hAnsi="Arial" w:cs="Arial"/>
          <w:sz w:val="20"/>
          <w:szCs w:val="20"/>
        </w:rPr>
        <w:t xml:space="preserve"> учета НДС).  </w:t>
      </w:r>
    </w:p>
    <w:p w:rsidR="00C353A1" w:rsidRPr="00C353A1" w:rsidRDefault="00C353A1" w:rsidP="00C353A1">
      <w:pPr>
        <w:ind w:firstLine="426"/>
        <w:jc w:val="both"/>
        <w:rPr>
          <w:rFonts w:ascii="Arial" w:hAnsi="Arial" w:cs="Arial"/>
          <w:color w:val="000000"/>
          <w:sz w:val="20"/>
          <w:szCs w:val="20"/>
        </w:rPr>
      </w:pPr>
      <w:r w:rsidRPr="00C353A1">
        <w:rPr>
          <w:rFonts w:ascii="Arial" w:hAnsi="Arial" w:cs="Arial"/>
          <w:color w:val="000000"/>
          <w:sz w:val="20"/>
          <w:szCs w:val="20"/>
        </w:rPr>
        <w:t>Заключить договор купли-продажи муниципального имущества с ИП Кирюхиным Е.В. по окончательной продажной цене имущества в размере 166 050 руб. 00 коп. (</w:t>
      </w:r>
      <w:proofErr w:type="gramStart"/>
      <w:r w:rsidRPr="00C353A1">
        <w:rPr>
          <w:rFonts w:ascii="Arial" w:hAnsi="Arial" w:cs="Arial"/>
          <w:color w:val="000000"/>
          <w:sz w:val="20"/>
          <w:szCs w:val="20"/>
        </w:rPr>
        <w:t>без</w:t>
      </w:r>
      <w:proofErr w:type="gramEnd"/>
      <w:r w:rsidRPr="00C353A1">
        <w:rPr>
          <w:rFonts w:ascii="Arial" w:hAnsi="Arial" w:cs="Arial"/>
          <w:color w:val="000000"/>
          <w:sz w:val="20"/>
          <w:szCs w:val="20"/>
        </w:rPr>
        <w:t xml:space="preserve"> учета НДС), в течение 5 рабочих дней со дня подведения итогов аукциона.</w:t>
      </w:r>
    </w:p>
    <w:p w:rsidR="00C353A1" w:rsidRPr="00C353A1" w:rsidRDefault="00C353A1" w:rsidP="00C353A1">
      <w:pPr>
        <w:jc w:val="both"/>
        <w:rPr>
          <w:rFonts w:ascii="Arial" w:hAnsi="Arial" w:cs="Arial"/>
          <w:color w:val="000000" w:themeColor="text1"/>
          <w:sz w:val="20"/>
          <w:szCs w:val="20"/>
        </w:rPr>
      </w:pPr>
    </w:p>
    <w:p w:rsidR="00C353A1" w:rsidRPr="00C353A1" w:rsidRDefault="00C353A1" w:rsidP="00C353A1">
      <w:pPr>
        <w:jc w:val="both"/>
        <w:rPr>
          <w:rFonts w:ascii="Arial" w:hAnsi="Arial" w:cs="Arial"/>
          <w:color w:val="000000" w:themeColor="text1"/>
          <w:sz w:val="20"/>
          <w:szCs w:val="20"/>
        </w:rPr>
      </w:pPr>
    </w:p>
    <w:p w:rsidR="00C353A1" w:rsidRPr="00C353A1" w:rsidRDefault="00956B99" w:rsidP="00C353A1">
      <w:pPr>
        <w:jc w:val="both"/>
        <w:rPr>
          <w:rFonts w:ascii="Arial" w:hAnsi="Arial" w:cs="Arial"/>
          <w:bCs/>
          <w:sz w:val="20"/>
          <w:szCs w:val="20"/>
          <w:lang w:eastAsia="ar-SA"/>
        </w:rPr>
      </w:pPr>
      <w:r>
        <w:rPr>
          <w:rFonts w:ascii="Arial" w:hAnsi="Arial" w:cs="Arial"/>
          <w:b/>
          <w:bCs/>
          <w:sz w:val="20"/>
          <w:szCs w:val="20"/>
          <w:lang w:eastAsia="ar-SA"/>
        </w:rPr>
        <w:t>3.2</w:t>
      </w:r>
      <w:r w:rsidR="00C353A1" w:rsidRPr="00C353A1">
        <w:rPr>
          <w:rFonts w:ascii="Arial" w:hAnsi="Arial" w:cs="Arial"/>
          <w:b/>
          <w:bCs/>
          <w:sz w:val="20"/>
          <w:szCs w:val="20"/>
          <w:lang w:eastAsia="ar-SA"/>
        </w:rPr>
        <w:t>.</w:t>
      </w:r>
      <w:r w:rsidR="00C353A1" w:rsidRPr="00C353A1">
        <w:rPr>
          <w:rFonts w:ascii="Arial" w:hAnsi="Arial" w:cs="Arial"/>
          <w:b/>
          <w:bCs/>
          <w:sz w:val="20"/>
          <w:szCs w:val="20"/>
          <w:lang w:eastAsia="ar-SA"/>
        </w:rPr>
        <w:tab/>
        <w:t xml:space="preserve">ИНФОРМАЦИОННОЕ СООБЩЕНИЕ </w:t>
      </w:r>
      <w:r w:rsidR="00C353A1" w:rsidRPr="00C353A1">
        <w:rPr>
          <w:rFonts w:ascii="Arial" w:hAnsi="Arial" w:cs="Arial"/>
          <w:bCs/>
          <w:sz w:val="20"/>
          <w:szCs w:val="20"/>
          <w:lang w:eastAsia="ar-SA"/>
        </w:rPr>
        <w:t>о результатах аукциона</w:t>
      </w:r>
    </w:p>
    <w:p w:rsidR="00C353A1" w:rsidRDefault="00C353A1" w:rsidP="006D71D9">
      <w:pPr>
        <w:jc w:val="both"/>
        <w:rPr>
          <w:rFonts w:ascii="Arial" w:hAnsi="Arial" w:cs="Arial"/>
          <w:bCs/>
          <w:sz w:val="20"/>
          <w:szCs w:val="20"/>
          <w:lang w:eastAsia="ar-SA"/>
        </w:rPr>
      </w:pPr>
    </w:p>
    <w:p w:rsidR="00C353A1" w:rsidRPr="00C353A1" w:rsidRDefault="00C353A1" w:rsidP="00C353A1">
      <w:pPr>
        <w:jc w:val="center"/>
        <w:rPr>
          <w:rFonts w:ascii="Arial" w:hAnsi="Arial" w:cs="Arial"/>
          <w:b/>
          <w:bCs/>
          <w:sz w:val="20"/>
          <w:szCs w:val="20"/>
          <w:lang w:eastAsia="ar-SA"/>
        </w:rPr>
      </w:pPr>
      <w:r w:rsidRPr="00C353A1">
        <w:rPr>
          <w:rFonts w:ascii="Arial" w:hAnsi="Arial" w:cs="Arial"/>
          <w:b/>
          <w:bCs/>
          <w:sz w:val="20"/>
          <w:szCs w:val="20"/>
          <w:lang w:eastAsia="ar-SA"/>
        </w:rPr>
        <w:t>ИНФОРМАЦИОННОЕ СООБЩЕНИЕ О РЕЗУЛЬТАТАХ АУКЦИОНА</w:t>
      </w:r>
    </w:p>
    <w:p w:rsidR="00C353A1" w:rsidRPr="00C353A1" w:rsidRDefault="00C353A1" w:rsidP="00C353A1">
      <w:pPr>
        <w:jc w:val="center"/>
        <w:rPr>
          <w:rFonts w:ascii="Arial" w:hAnsi="Arial" w:cs="Arial"/>
          <w:bCs/>
          <w:sz w:val="20"/>
          <w:szCs w:val="20"/>
          <w:lang w:eastAsia="ar-SA"/>
        </w:rPr>
      </w:pPr>
      <w:r w:rsidRPr="00C353A1">
        <w:rPr>
          <w:rFonts w:ascii="Arial" w:hAnsi="Arial" w:cs="Arial"/>
          <w:bCs/>
          <w:sz w:val="20"/>
          <w:szCs w:val="20"/>
          <w:lang w:eastAsia="ar-SA"/>
        </w:rPr>
        <w:t>(</w:t>
      </w:r>
      <w:proofErr w:type="gramStart"/>
      <w:r w:rsidRPr="00C353A1">
        <w:rPr>
          <w:rFonts w:ascii="Arial" w:hAnsi="Arial" w:cs="Arial"/>
          <w:bCs/>
          <w:sz w:val="20"/>
          <w:szCs w:val="20"/>
          <w:lang w:eastAsia="ar-SA"/>
        </w:rPr>
        <w:t>процедура</w:t>
      </w:r>
      <w:proofErr w:type="gramEnd"/>
      <w:r w:rsidRPr="00C353A1">
        <w:rPr>
          <w:rFonts w:ascii="Arial" w:hAnsi="Arial" w:cs="Arial"/>
          <w:bCs/>
          <w:sz w:val="20"/>
          <w:szCs w:val="20"/>
          <w:lang w:eastAsia="ar-SA"/>
        </w:rPr>
        <w:t xml:space="preserve"> №21000021540000000035)</w:t>
      </w:r>
    </w:p>
    <w:p w:rsidR="00C353A1" w:rsidRPr="00C353A1" w:rsidRDefault="00C353A1" w:rsidP="00C353A1">
      <w:pPr>
        <w:jc w:val="both"/>
        <w:rPr>
          <w:rFonts w:ascii="Arial" w:hAnsi="Arial" w:cs="Arial"/>
          <w:bCs/>
          <w:sz w:val="20"/>
          <w:szCs w:val="20"/>
          <w:lang w:eastAsia="ar-SA"/>
        </w:rPr>
      </w:pPr>
    </w:p>
    <w:p w:rsidR="00C353A1" w:rsidRPr="00C353A1" w:rsidRDefault="00C353A1" w:rsidP="00C353A1">
      <w:pPr>
        <w:ind w:firstLine="426"/>
        <w:jc w:val="both"/>
        <w:rPr>
          <w:rFonts w:ascii="Arial" w:hAnsi="Arial" w:cs="Arial"/>
          <w:bCs/>
          <w:sz w:val="20"/>
          <w:szCs w:val="20"/>
          <w:lang w:eastAsia="ar-SA"/>
        </w:rPr>
      </w:pPr>
      <w:r w:rsidRPr="00C353A1">
        <w:rPr>
          <w:rFonts w:ascii="Arial" w:hAnsi="Arial" w:cs="Arial"/>
          <w:bCs/>
          <w:sz w:val="20"/>
          <w:szCs w:val="20"/>
          <w:lang w:eastAsia="ar-SA"/>
        </w:rPr>
        <w:t>В соответствии с протоколом рассмотрения заявок на участие в аукционе по продаже муниципального имущества от 16.08.2023 №U21000021540000000035-1, протоколом о результатах аукциона от 16.08.2023 №U21000021540000000035-2:</w:t>
      </w:r>
    </w:p>
    <w:p w:rsidR="00C353A1" w:rsidRPr="00C353A1" w:rsidRDefault="00C353A1" w:rsidP="00C353A1">
      <w:pPr>
        <w:jc w:val="both"/>
        <w:rPr>
          <w:rFonts w:ascii="Arial" w:hAnsi="Arial" w:cs="Arial"/>
          <w:bCs/>
          <w:sz w:val="20"/>
          <w:szCs w:val="20"/>
          <w:lang w:eastAsia="ar-SA"/>
        </w:rPr>
      </w:pPr>
      <w:r w:rsidRPr="00C353A1">
        <w:rPr>
          <w:rFonts w:ascii="Arial" w:hAnsi="Arial" w:cs="Arial"/>
          <w:bCs/>
          <w:sz w:val="20"/>
          <w:szCs w:val="20"/>
          <w:lang w:eastAsia="ar-SA"/>
        </w:rPr>
        <w:lastRenderedPageBreak/>
        <w:t xml:space="preserve">      ЛОТ №1 - нежилое здание – станция насосная под разбор площадью 54,6 </w:t>
      </w:r>
      <w:proofErr w:type="spellStart"/>
      <w:r w:rsidRPr="00C353A1">
        <w:rPr>
          <w:rFonts w:ascii="Arial" w:hAnsi="Arial" w:cs="Arial"/>
          <w:bCs/>
          <w:sz w:val="20"/>
          <w:szCs w:val="20"/>
          <w:lang w:eastAsia="ar-SA"/>
        </w:rPr>
        <w:t>кв.м</w:t>
      </w:r>
      <w:proofErr w:type="spellEnd"/>
      <w:r w:rsidRPr="00C353A1">
        <w:rPr>
          <w:rFonts w:ascii="Arial" w:hAnsi="Arial" w:cs="Arial"/>
          <w:bCs/>
          <w:sz w:val="20"/>
          <w:szCs w:val="20"/>
          <w:lang w:eastAsia="ar-SA"/>
        </w:rPr>
        <w:t xml:space="preserve">., расположенное по адресу: Новосибирская область, город Куйбышев, улица </w:t>
      </w:r>
      <w:proofErr w:type="spellStart"/>
      <w:r w:rsidRPr="00C353A1">
        <w:rPr>
          <w:rFonts w:ascii="Arial" w:hAnsi="Arial" w:cs="Arial"/>
          <w:bCs/>
          <w:sz w:val="20"/>
          <w:szCs w:val="20"/>
          <w:lang w:eastAsia="ar-SA"/>
        </w:rPr>
        <w:t>Водостроевская</w:t>
      </w:r>
      <w:proofErr w:type="spellEnd"/>
      <w:r w:rsidRPr="00C353A1">
        <w:rPr>
          <w:rFonts w:ascii="Arial" w:hAnsi="Arial" w:cs="Arial"/>
          <w:bCs/>
          <w:sz w:val="20"/>
          <w:szCs w:val="20"/>
          <w:lang w:eastAsia="ar-SA"/>
        </w:rPr>
        <w:t>, 2/1, с целью его дальнейшего демонтажа и извлечению строительных материалов, входящих в состав имущества.</w:t>
      </w:r>
    </w:p>
    <w:p w:rsidR="00C353A1" w:rsidRPr="00C353A1" w:rsidRDefault="00C353A1" w:rsidP="00C353A1">
      <w:pPr>
        <w:jc w:val="both"/>
        <w:rPr>
          <w:rFonts w:ascii="Arial" w:hAnsi="Arial" w:cs="Arial"/>
          <w:bCs/>
          <w:sz w:val="20"/>
          <w:szCs w:val="20"/>
          <w:lang w:eastAsia="ar-SA"/>
        </w:rPr>
      </w:pPr>
      <w:r w:rsidRPr="00C353A1">
        <w:rPr>
          <w:rFonts w:ascii="Arial" w:hAnsi="Arial" w:cs="Arial"/>
          <w:bCs/>
          <w:sz w:val="20"/>
          <w:szCs w:val="20"/>
          <w:lang w:eastAsia="ar-SA"/>
        </w:rPr>
        <w:t xml:space="preserve">        Количество поданных заявок – 1 (ООО ЧОП «Хранитель»), количество допущенных заявок – 1.                                                     </w:t>
      </w:r>
    </w:p>
    <w:p w:rsidR="00C353A1" w:rsidRPr="00C353A1" w:rsidRDefault="00C353A1" w:rsidP="00C353A1">
      <w:pPr>
        <w:ind w:firstLine="426"/>
        <w:jc w:val="both"/>
        <w:rPr>
          <w:rFonts w:ascii="Arial" w:hAnsi="Arial" w:cs="Arial"/>
          <w:bCs/>
          <w:sz w:val="20"/>
          <w:szCs w:val="20"/>
          <w:lang w:eastAsia="ar-SA"/>
        </w:rPr>
      </w:pPr>
      <w:r w:rsidRPr="00C353A1">
        <w:rPr>
          <w:rFonts w:ascii="Arial" w:hAnsi="Arial" w:cs="Arial"/>
          <w:bCs/>
          <w:sz w:val="20"/>
          <w:szCs w:val="20"/>
          <w:lang w:eastAsia="ar-SA"/>
        </w:rPr>
        <w:t>В связи с тем, что по результатам рассмотрения заявок подана и допущена к дальнейшему участию только одна заявка на участие в аукционе в электронной форме, Претендент, подавший заявку на участие, был признан единственным Участником аукциона.</w:t>
      </w:r>
    </w:p>
    <w:p w:rsidR="00C353A1" w:rsidRPr="00C353A1" w:rsidRDefault="00C353A1" w:rsidP="00C353A1">
      <w:pPr>
        <w:jc w:val="both"/>
        <w:rPr>
          <w:rFonts w:ascii="Arial" w:hAnsi="Arial" w:cs="Arial"/>
          <w:bCs/>
          <w:sz w:val="20"/>
          <w:szCs w:val="20"/>
          <w:lang w:eastAsia="ar-SA"/>
        </w:rPr>
      </w:pPr>
      <w:r w:rsidRPr="00C353A1">
        <w:rPr>
          <w:rFonts w:ascii="Arial" w:hAnsi="Arial" w:cs="Arial"/>
          <w:bCs/>
          <w:sz w:val="20"/>
          <w:szCs w:val="20"/>
          <w:lang w:eastAsia="ar-SA"/>
        </w:rPr>
        <w:t xml:space="preserve">В соответствии с абз.2 п.3 ст. 18 Федерального закона от 21.12.2001 N 178-ФЗ «О приватизации государственного и муниципального имущества", условиями аукционной документации, заключить договор купли продажи муниципального имущества с Обществом с ограниченной ответственностью ЧОП "ХРАНИТЕЛЬ" по начальной цене продажи муниципального имущества 50 690 руб. 00 </w:t>
      </w:r>
      <w:proofErr w:type="gramStart"/>
      <w:r w:rsidRPr="00C353A1">
        <w:rPr>
          <w:rFonts w:ascii="Arial" w:hAnsi="Arial" w:cs="Arial"/>
          <w:bCs/>
          <w:sz w:val="20"/>
          <w:szCs w:val="20"/>
          <w:lang w:eastAsia="ar-SA"/>
        </w:rPr>
        <w:t>коп.,</w:t>
      </w:r>
      <w:proofErr w:type="gramEnd"/>
      <w:r w:rsidRPr="00C353A1">
        <w:rPr>
          <w:rFonts w:ascii="Arial" w:hAnsi="Arial" w:cs="Arial"/>
          <w:bCs/>
          <w:sz w:val="20"/>
          <w:szCs w:val="20"/>
          <w:lang w:eastAsia="ar-SA"/>
        </w:rPr>
        <w:t xml:space="preserve"> без учета НДС., в течение 5 рабочих дней со дня подведения итогов аукциона.</w:t>
      </w:r>
    </w:p>
    <w:p w:rsidR="00B10639" w:rsidRPr="006D71D9" w:rsidRDefault="00B10639" w:rsidP="006C799C">
      <w:pPr>
        <w:rPr>
          <w:rFonts w:ascii="Arial" w:hAnsi="Arial" w:cs="Arial"/>
          <w:sz w:val="20"/>
          <w:szCs w:val="20"/>
        </w:rPr>
      </w:pPr>
    </w:p>
    <w:p w:rsidR="00956B99" w:rsidRDefault="00956B99" w:rsidP="00535D5C">
      <w:pPr>
        <w:jc w:val="center"/>
        <w:rPr>
          <w:rFonts w:ascii="Arial" w:hAnsi="Arial" w:cs="Arial"/>
          <w:sz w:val="20"/>
          <w:szCs w:val="20"/>
        </w:rPr>
      </w:pPr>
    </w:p>
    <w:p w:rsidR="00956B99" w:rsidRDefault="00956B99" w:rsidP="00535D5C">
      <w:pPr>
        <w:jc w:val="center"/>
        <w:rPr>
          <w:rFonts w:ascii="Arial" w:hAnsi="Arial" w:cs="Arial"/>
          <w:sz w:val="20"/>
          <w:szCs w:val="20"/>
        </w:rPr>
      </w:pPr>
    </w:p>
    <w:p w:rsidR="00956B99" w:rsidRDefault="00956B99" w:rsidP="00535D5C">
      <w:pPr>
        <w:jc w:val="center"/>
        <w:rPr>
          <w:rFonts w:ascii="Arial" w:hAnsi="Arial" w:cs="Arial"/>
          <w:sz w:val="20"/>
          <w:szCs w:val="20"/>
        </w:rPr>
      </w:pPr>
    </w:p>
    <w:p w:rsidR="00956B99" w:rsidRDefault="00956B99" w:rsidP="00535D5C">
      <w:pPr>
        <w:jc w:val="center"/>
        <w:rPr>
          <w:rFonts w:ascii="Arial" w:hAnsi="Arial" w:cs="Arial"/>
          <w:sz w:val="20"/>
          <w:szCs w:val="20"/>
        </w:rPr>
      </w:pPr>
    </w:p>
    <w:p w:rsidR="00956B99" w:rsidRDefault="00956B99" w:rsidP="00535D5C">
      <w:pPr>
        <w:jc w:val="center"/>
        <w:rPr>
          <w:rFonts w:ascii="Arial" w:hAnsi="Arial" w:cs="Arial"/>
          <w:sz w:val="20"/>
          <w:szCs w:val="20"/>
        </w:rPr>
      </w:pPr>
    </w:p>
    <w:p w:rsidR="00956B99" w:rsidRDefault="00956B99" w:rsidP="00535D5C">
      <w:pPr>
        <w:jc w:val="center"/>
        <w:rPr>
          <w:rFonts w:ascii="Arial" w:hAnsi="Arial" w:cs="Arial"/>
          <w:sz w:val="20"/>
          <w:szCs w:val="20"/>
        </w:rPr>
      </w:pPr>
    </w:p>
    <w:p w:rsidR="002976C6" w:rsidRDefault="002976C6" w:rsidP="00535D5C">
      <w:pPr>
        <w:jc w:val="center"/>
        <w:rPr>
          <w:rFonts w:ascii="Arial" w:hAnsi="Arial" w:cs="Arial"/>
          <w:sz w:val="20"/>
          <w:szCs w:val="20"/>
        </w:rPr>
      </w:pPr>
    </w:p>
    <w:p w:rsidR="002976C6" w:rsidRDefault="002976C6" w:rsidP="00535D5C">
      <w:pPr>
        <w:jc w:val="center"/>
        <w:rPr>
          <w:rFonts w:ascii="Arial" w:hAnsi="Arial" w:cs="Arial"/>
          <w:sz w:val="20"/>
          <w:szCs w:val="20"/>
        </w:rPr>
      </w:pPr>
    </w:p>
    <w:p w:rsidR="002976C6" w:rsidRDefault="002976C6" w:rsidP="00535D5C">
      <w:pPr>
        <w:jc w:val="center"/>
        <w:rPr>
          <w:rFonts w:ascii="Arial" w:hAnsi="Arial" w:cs="Arial"/>
          <w:sz w:val="20"/>
          <w:szCs w:val="20"/>
        </w:rPr>
      </w:pPr>
    </w:p>
    <w:p w:rsidR="002976C6" w:rsidRDefault="002976C6" w:rsidP="00535D5C">
      <w:pPr>
        <w:jc w:val="center"/>
        <w:rPr>
          <w:rFonts w:ascii="Arial" w:hAnsi="Arial" w:cs="Arial"/>
          <w:sz w:val="20"/>
          <w:szCs w:val="20"/>
        </w:rPr>
      </w:pPr>
    </w:p>
    <w:p w:rsidR="002976C6" w:rsidRDefault="002976C6" w:rsidP="00535D5C">
      <w:pPr>
        <w:jc w:val="center"/>
        <w:rPr>
          <w:rFonts w:ascii="Arial" w:hAnsi="Arial" w:cs="Arial"/>
          <w:sz w:val="20"/>
          <w:szCs w:val="20"/>
        </w:rPr>
      </w:pPr>
    </w:p>
    <w:p w:rsidR="002976C6" w:rsidRDefault="002976C6" w:rsidP="00535D5C">
      <w:pPr>
        <w:jc w:val="center"/>
        <w:rPr>
          <w:rFonts w:ascii="Arial" w:hAnsi="Arial" w:cs="Arial"/>
          <w:sz w:val="20"/>
          <w:szCs w:val="20"/>
        </w:rPr>
      </w:pPr>
    </w:p>
    <w:p w:rsidR="002976C6" w:rsidRDefault="002976C6" w:rsidP="00535D5C">
      <w:pPr>
        <w:jc w:val="center"/>
        <w:rPr>
          <w:rFonts w:ascii="Arial" w:hAnsi="Arial" w:cs="Arial"/>
          <w:sz w:val="20"/>
          <w:szCs w:val="20"/>
        </w:rPr>
      </w:pPr>
    </w:p>
    <w:p w:rsidR="002976C6" w:rsidRDefault="002976C6" w:rsidP="00535D5C">
      <w:pPr>
        <w:jc w:val="center"/>
        <w:rPr>
          <w:rFonts w:ascii="Arial" w:hAnsi="Arial" w:cs="Arial"/>
          <w:sz w:val="20"/>
          <w:szCs w:val="20"/>
        </w:rPr>
      </w:pPr>
    </w:p>
    <w:p w:rsidR="002976C6" w:rsidRDefault="002976C6" w:rsidP="00535D5C">
      <w:pPr>
        <w:jc w:val="center"/>
        <w:rPr>
          <w:rFonts w:ascii="Arial" w:hAnsi="Arial" w:cs="Arial"/>
          <w:sz w:val="20"/>
          <w:szCs w:val="20"/>
        </w:rPr>
      </w:pPr>
    </w:p>
    <w:p w:rsidR="002976C6" w:rsidRDefault="002976C6" w:rsidP="00535D5C">
      <w:pPr>
        <w:jc w:val="center"/>
        <w:rPr>
          <w:rFonts w:ascii="Arial" w:hAnsi="Arial" w:cs="Arial"/>
          <w:sz w:val="20"/>
          <w:szCs w:val="20"/>
        </w:rPr>
      </w:pPr>
    </w:p>
    <w:p w:rsidR="002976C6" w:rsidRDefault="002976C6" w:rsidP="00535D5C">
      <w:pPr>
        <w:jc w:val="center"/>
        <w:rPr>
          <w:rFonts w:ascii="Arial" w:hAnsi="Arial" w:cs="Arial"/>
          <w:sz w:val="20"/>
          <w:szCs w:val="20"/>
        </w:rPr>
      </w:pPr>
    </w:p>
    <w:p w:rsidR="002976C6" w:rsidRDefault="002976C6" w:rsidP="00535D5C">
      <w:pPr>
        <w:jc w:val="center"/>
        <w:rPr>
          <w:rFonts w:ascii="Arial" w:hAnsi="Arial" w:cs="Arial"/>
          <w:sz w:val="20"/>
          <w:szCs w:val="20"/>
        </w:rPr>
      </w:pPr>
    </w:p>
    <w:p w:rsidR="002976C6" w:rsidRDefault="002976C6" w:rsidP="00535D5C">
      <w:pPr>
        <w:jc w:val="center"/>
        <w:rPr>
          <w:rFonts w:ascii="Arial" w:hAnsi="Arial" w:cs="Arial"/>
          <w:sz w:val="20"/>
          <w:szCs w:val="20"/>
        </w:rPr>
      </w:pPr>
    </w:p>
    <w:p w:rsidR="002976C6" w:rsidRDefault="002976C6" w:rsidP="00535D5C">
      <w:pPr>
        <w:jc w:val="center"/>
        <w:rPr>
          <w:rFonts w:ascii="Arial" w:hAnsi="Arial" w:cs="Arial"/>
          <w:sz w:val="20"/>
          <w:szCs w:val="20"/>
        </w:rPr>
      </w:pPr>
    </w:p>
    <w:p w:rsidR="002976C6" w:rsidRDefault="002976C6" w:rsidP="00535D5C">
      <w:pPr>
        <w:jc w:val="center"/>
        <w:rPr>
          <w:rFonts w:ascii="Arial" w:hAnsi="Arial" w:cs="Arial"/>
          <w:sz w:val="20"/>
          <w:szCs w:val="20"/>
        </w:rPr>
      </w:pPr>
    </w:p>
    <w:p w:rsidR="00956B99" w:rsidRDefault="00956B99" w:rsidP="00535D5C">
      <w:pPr>
        <w:jc w:val="center"/>
        <w:rPr>
          <w:rFonts w:ascii="Arial" w:hAnsi="Arial" w:cs="Arial"/>
          <w:sz w:val="20"/>
          <w:szCs w:val="20"/>
        </w:rPr>
      </w:pPr>
    </w:p>
    <w:p w:rsidR="00956B99" w:rsidRDefault="00956B99" w:rsidP="00535D5C">
      <w:pPr>
        <w:jc w:val="center"/>
        <w:rPr>
          <w:rFonts w:ascii="Arial" w:hAnsi="Arial" w:cs="Arial"/>
          <w:sz w:val="20"/>
          <w:szCs w:val="20"/>
        </w:rPr>
      </w:pPr>
    </w:p>
    <w:p w:rsidR="00956B99" w:rsidRDefault="00956B99" w:rsidP="00535D5C">
      <w:pPr>
        <w:jc w:val="center"/>
        <w:rPr>
          <w:rFonts w:ascii="Arial" w:hAnsi="Arial" w:cs="Arial"/>
          <w:sz w:val="20"/>
          <w:szCs w:val="20"/>
        </w:rPr>
      </w:pPr>
    </w:p>
    <w:p w:rsidR="00535D5C" w:rsidRPr="00535D5C" w:rsidRDefault="00535D5C" w:rsidP="00535D5C">
      <w:pPr>
        <w:jc w:val="center"/>
        <w:rPr>
          <w:rFonts w:ascii="Arial" w:hAnsi="Arial" w:cs="Arial"/>
          <w:sz w:val="20"/>
          <w:szCs w:val="20"/>
        </w:rPr>
      </w:pPr>
      <w:r w:rsidRPr="00535D5C">
        <w:rPr>
          <w:rFonts w:ascii="Arial" w:hAnsi="Arial" w:cs="Arial"/>
          <w:sz w:val="20"/>
          <w:szCs w:val="20"/>
        </w:rPr>
        <w:t>Администрация города Куйбышева Куйбышевского района Новосибирской области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Совет депутатов города Куйбышева Куйбышевского района Новосибирской области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Редакционный совет:</w:t>
      </w:r>
    </w:p>
    <w:p w:rsidR="00535D5C" w:rsidRPr="00535D5C" w:rsidRDefault="00535D5C" w:rsidP="00535D5C">
      <w:pPr>
        <w:jc w:val="center"/>
        <w:rPr>
          <w:rFonts w:ascii="Arial" w:hAnsi="Arial" w:cs="Arial"/>
          <w:sz w:val="20"/>
          <w:szCs w:val="20"/>
        </w:rPr>
      </w:pPr>
      <w:r w:rsidRPr="00535D5C">
        <w:rPr>
          <w:rFonts w:ascii="Arial" w:hAnsi="Arial" w:cs="Arial"/>
          <w:sz w:val="20"/>
          <w:szCs w:val="20"/>
        </w:rPr>
        <w:t>- Кускова Е.Г., заместитель главы администрации города-</w:t>
      </w:r>
    </w:p>
    <w:p w:rsidR="00535D5C" w:rsidRPr="00535D5C" w:rsidRDefault="00535D5C" w:rsidP="00535D5C">
      <w:pPr>
        <w:jc w:val="center"/>
        <w:rPr>
          <w:rFonts w:ascii="Arial" w:hAnsi="Arial" w:cs="Arial"/>
          <w:sz w:val="20"/>
          <w:szCs w:val="20"/>
        </w:rPr>
      </w:pPr>
      <w:proofErr w:type="gramStart"/>
      <w:r w:rsidRPr="00535D5C">
        <w:rPr>
          <w:rFonts w:ascii="Arial" w:hAnsi="Arial" w:cs="Arial"/>
          <w:sz w:val="20"/>
          <w:szCs w:val="20"/>
        </w:rPr>
        <w:t>начальник</w:t>
      </w:r>
      <w:proofErr w:type="gramEnd"/>
      <w:r w:rsidRPr="00535D5C">
        <w:rPr>
          <w:rFonts w:ascii="Arial" w:hAnsi="Arial" w:cs="Arial"/>
          <w:sz w:val="20"/>
          <w:szCs w:val="20"/>
        </w:rPr>
        <w:t xml:space="preserve"> отдела культуры, спорта и молодежной политики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w:t>
      </w:r>
      <w:proofErr w:type="gramStart"/>
      <w:r w:rsidRPr="00535D5C">
        <w:rPr>
          <w:rFonts w:ascii="Arial" w:hAnsi="Arial" w:cs="Arial"/>
          <w:sz w:val="20"/>
          <w:szCs w:val="20"/>
        </w:rPr>
        <w:t>председатель</w:t>
      </w:r>
      <w:proofErr w:type="gramEnd"/>
      <w:r w:rsidRPr="00535D5C">
        <w:rPr>
          <w:rFonts w:ascii="Arial" w:hAnsi="Arial" w:cs="Arial"/>
          <w:sz w:val="20"/>
          <w:szCs w:val="20"/>
        </w:rPr>
        <w:t>)</w:t>
      </w:r>
    </w:p>
    <w:p w:rsidR="00535D5C" w:rsidRPr="00535D5C" w:rsidRDefault="00535D5C" w:rsidP="00535D5C">
      <w:pPr>
        <w:jc w:val="center"/>
        <w:rPr>
          <w:rFonts w:ascii="Arial" w:hAnsi="Arial" w:cs="Arial"/>
          <w:sz w:val="20"/>
          <w:szCs w:val="20"/>
        </w:rPr>
      </w:pPr>
      <w:r w:rsidRPr="00535D5C">
        <w:rPr>
          <w:rFonts w:ascii="Arial" w:hAnsi="Arial" w:cs="Arial"/>
          <w:sz w:val="20"/>
          <w:szCs w:val="20"/>
        </w:rPr>
        <w:t>- Рукицкая Т.А., управляющий делами администрации города Куйбышева</w:t>
      </w:r>
    </w:p>
    <w:p w:rsidR="00535D5C" w:rsidRPr="00535D5C" w:rsidRDefault="00535D5C" w:rsidP="00535D5C">
      <w:pPr>
        <w:jc w:val="center"/>
        <w:rPr>
          <w:rFonts w:ascii="Arial" w:hAnsi="Arial" w:cs="Arial"/>
          <w:sz w:val="20"/>
          <w:szCs w:val="20"/>
        </w:rPr>
      </w:pPr>
      <w:r w:rsidRPr="00535D5C">
        <w:rPr>
          <w:rFonts w:ascii="Arial" w:hAnsi="Arial" w:cs="Arial"/>
          <w:sz w:val="20"/>
          <w:szCs w:val="20"/>
        </w:rPr>
        <w:t>(</w:t>
      </w:r>
      <w:proofErr w:type="gramStart"/>
      <w:r w:rsidRPr="00535D5C">
        <w:rPr>
          <w:rFonts w:ascii="Arial" w:hAnsi="Arial" w:cs="Arial"/>
          <w:sz w:val="20"/>
          <w:szCs w:val="20"/>
        </w:rPr>
        <w:t>заместитель</w:t>
      </w:r>
      <w:proofErr w:type="gramEnd"/>
      <w:r w:rsidRPr="00535D5C">
        <w:rPr>
          <w:rFonts w:ascii="Arial" w:hAnsi="Arial" w:cs="Arial"/>
          <w:sz w:val="20"/>
          <w:szCs w:val="20"/>
        </w:rPr>
        <w:t xml:space="preserve"> председателя)</w:t>
      </w:r>
    </w:p>
    <w:p w:rsidR="00535D5C" w:rsidRPr="00535D5C" w:rsidRDefault="00535D5C" w:rsidP="00535D5C">
      <w:pPr>
        <w:jc w:val="center"/>
        <w:rPr>
          <w:rFonts w:ascii="Arial" w:hAnsi="Arial" w:cs="Arial"/>
          <w:sz w:val="20"/>
          <w:szCs w:val="20"/>
        </w:rPr>
      </w:pPr>
      <w:r w:rsidRPr="00535D5C">
        <w:rPr>
          <w:rFonts w:ascii="Arial" w:hAnsi="Arial" w:cs="Arial"/>
          <w:sz w:val="20"/>
          <w:szCs w:val="20"/>
        </w:rPr>
        <w:t>- Балакина Н.Г.,   главный эксперт управления делами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w:t>
      </w:r>
      <w:proofErr w:type="gramStart"/>
      <w:r w:rsidRPr="00535D5C">
        <w:rPr>
          <w:rFonts w:ascii="Arial" w:hAnsi="Arial" w:cs="Arial"/>
          <w:sz w:val="20"/>
          <w:szCs w:val="20"/>
        </w:rPr>
        <w:t>секретарь</w:t>
      </w:r>
      <w:proofErr w:type="gramEnd"/>
      <w:r w:rsidRPr="00535D5C">
        <w:rPr>
          <w:rFonts w:ascii="Arial" w:hAnsi="Arial" w:cs="Arial"/>
          <w:sz w:val="20"/>
          <w:szCs w:val="20"/>
        </w:rPr>
        <w:t>)</w:t>
      </w:r>
    </w:p>
    <w:p w:rsidR="00535D5C" w:rsidRPr="00535D5C" w:rsidRDefault="00535D5C" w:rsidP="00535D5C">
      <w:pPr>
        <w:jc w:val="center"/>
        <w:rPr>
          <w:rFonts w:ascii="Arial" w:hAnsi="Arial" w:cs="Arial"/>
          <w:sz w:val="20"/>
          <w:szCs w:val="20"/>
        </w:rPr>
      </w:pPr>
      <w:r w:rsidRPr="00535D5C">
        <w:rPr>
          <w:rFonts w:ascii="Arial" w:hAnsi="Arial" w:cs="Arial"/>
          <w:sz w:val="20"/>
          <w:szCs w:val="20"/>
        </w:rPr>
        <w:t>- Пронина Е.В.,    ведущий эксперт по работе с общественностью и СМИ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 xml:space="preserve">- </w:t>
      </w:r>
      <w:proofErr w:type="spellStart"/>
      <w:r w:rsidRPr="00535D5C">
        <w:rPr>
          <w:rFonts w:ascii="Arial" w:hAnsi="Arial" w:cs="Arial"/>
          <w:sz w:val="20"/>
          <w:szCs w:val="20"/>
        </w:rPr>
        <w:t>Шурышева</w:t>
      </w:r>
      <w:proofErr w:type="spellEnd"/>
      <w:r w:rsidRPr="00535D5C">
        <w:rPr>
          <w:rFonts w:ascii="Arial" w:hAnsi="Arial" w:cs="Arial"/>
          <w:sz w:val="20"/>
          <w:szCs w:val="20"/>
        </w:rPr>
        <w:t xml:space="preserve"> О.Ю.,    депутат Совета депутатов г. Куйбышева (V созыва)</w:t>
      </w:r>
    </w:p>
    <w:p w:rsidR="00535D5C" w:rsidRPr="00535D5C" w:rsidRDefault="00535D5C" w:rsidP="00535D5C">
      <w:pPr>
        <w:jc w:val="center"/>
        <w:rPr>
          <w:rFonts w:ascii="Arial" w:hAnsi="Arial" w:cs="Arial"/>
          <w:sz w:val="20"/>
          <w:szCs w:val="20"/>
        </w:rPr>
      </w:pPr>
      <w:r w:rsidRPr="00535D5C">
        <w:rPr>
          <w:rFonts w:ascii="Arial" w:hAnsi="Arial" w:cs="Arial"/>
          <w:sz w:val="20"/>
          <w:szCs w:val="20"/>
        </w:rPr>
        <w:t>- Павлова Н.В.,         депутат Совета депутатов г. Куйбышева (V созыва)</w:t>
      </w:r>
    </w:p>
    <w:p w:rsidR="00535D5C" w:rsidRPr="00535D5C" w:rsidRDefault="00535D5C" w:rsidP="00535D5C">
      <w:pPr>
        <w:jc w:val="center"/>
        <w:rPr>
          <w:rFonts w:ascii="Arial" w:hAnsi="Arial" w:cs="Arial"/>
          <w:sz w:val="20"/>
          <w:szCs w:val="20"/>
        </w:rPr>
      </w:pPr>
    </w:p>
    <w:p w:rsidR="00535D5C" w:rsidRPr="00535D5C" w:rsidRDefault="00535D5C" w:rsidP="00535D5C">
      <w:pPr>
        <w:jc w:val="center"/>
        <w:rPr>
          <w:rFonts w:ascii="Arial" w:hAnsi="Arial" w:cs="Arial"/>
          <w:sz w:val="20"/>
          <w:szCs w:val="20"/>
        </w:rPr>
      </w:pPr>
      <w:r w:rsidRPr="00535D5C">
        <w:rPr>
          <w:rFonts w:ascii="Arial" w:hAnsi="Arial" w:cs="Arial"/>
          <w:sz w:val="20"/>
          <w:szCs w:val="20"/>
        </w:rPr>
        <w:t>Адрес издателя:</w:t>
      </w:r>
    </w:p>
    <w:p w:rsidR="00535D5C" w:rsidRPr="00535D5C" w:rsidRDefault="00535D5C" w:rsidP="00535D5C">
      <w:pPr>
        <w:jc w:val="center"/>
        <w:rPr>
          <w:rFonts w:ascii="Arial" w:hAnsi="Arial" w:cs="Arial"/>
          <w:sz w:val="20"/>
          <w:szCs w:val="20"/>
        </w:rPr>
      </w:pPr>
      <w:r w:rsidRPr="00535D5C">
        <w:rPr>
          <w:rFonts w:ascii="Arial" w:hAnsi="Arial" w:cs="Arial"/>
          <w:sz w:val="20"/>
          <w:szCs w:val="20"/>
        </w:rPr>
        <w:t>632387</w:t>
      </w:r>
    </w:p>
    <w:p w:rsidR="00535D5C" w:rsidRPr="00535D5C" w:rsidRDefault="00535D5C" w:rsidP="00535D5C">
      <w:pPr>
        <w:jc w:val="center"/>
        <w:rPr>
          <w:rFonts w:ascii="Arial" w:hAnsi="Arial" w:cs="Arial"/>
          <w:sz w:val="20"/>
          <w:szCs w:val="20"/>
        </w:rPr>
      </w:pPr>
      <w:r w:rsidRPr="00535D5C">
        <w:rPr>
          <w:rFonts w:ascii="Arial" w:hAnsi="Arial" w:cs="Arial"/>
          <w:sz w:val="20"/>
          <w:szCs w:val="20"/>
        </w:rPr>
        <w:t>Город Куйбышев Куйбышевского района Новосибирской области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 xml:space="preserve">ул. </w:t>
      </w:r>
      <w:proofErr w:type="spellStart"/>
      <w:r w:rsidRPr="00535D5C">
        <w:rPr>
          <w:rFonts w:ascii="Arial" w:hAnsi="Arial" w:cs="Arial"/>
          <w:sz w:val="20"/>
          <w:szCs w:val="20"/>
        </w:rPr>
        <w:t>Краскома</w:t>
      </w:r>
      <w:proofErr w:type="spellEnd"/>
      <w:r w:rsidRPr="00535D5C">
        <w:rPr>
          <w:rFonts w:ascii="Arial" w:hAnsi="Arial" w:cs="Arial"/>
          <w:sz w:val="20"/>
          <w:szCs w:val="20"/>
        </w:rPr>
        <w:t>, 37</w:t>
      </w:r>
    </w:p>
    <w:p w:rsidR="00535D5C" w:rsidRPr="00535D5C" w:rsidRDefault="00535D5C" w:rsidP="00535D5C">
      <w:pPr>
        <w:jc w:val="center"/>
        <w:rPr>
          <w:rFonts w:ascii="Arial" w:hAnsi="Arial" w:cs="Arial"/>
          <w:sz w:val="20"/>
          <w:szCs w:val="20"/>
        </w:rPr>
      </w:pPr>
      <w:r w:rsidRPr="00535D5C">
        <w:rPr>
          <w:rFonts w:ascii="Arial" w:hAnsi="Arial" w:cs="Arial"/>
          <w:sz w:val="20"/>
          <w:szCs w:val="20"/>
        </w:rPr>
        <w:t>Тел. (38362) 51-390, 50-930</w:t>
      </w:r>
    </w:p>
    <w:p w:rsidR="00535D5C" w:rsidRPr="00535D5C" w:rsidRDefault="00535D5C" w:rsidP="00535D5C">
      <w:pPr>
        <w:jc w:val="center"/>
        <w:rPr>
          <w:rFonts w:ascii="Arial" w:hAnsi="Arial" w:cs="Arial"/>
          <w:sz w:val="20"/>
          <w:szCs w:val="20"/>
        </w:rPr>
      </w:pPr>
      <w:r w:rsidRPr="00535D5C">
        <w:rPr>
          <w:rFonts w:ascii="Arial" w:hAnsi="Arial" w:cs="Arial"/>
          <w:sz w:val="20"/>
          <w:szCs w:val="20"/>
        </w:rPr>
        <w:t>E-</w:t>
      </w:r>
      <w:proofErr w:type="spellStart"/>
      <w:r w:rsidRPr="00535D5C">
        <w:rPr>
          <w:rFonts w:ascii="Arial" w:hAnsi="Arial" w:cs="Arial"/>
          <w:sz w:val="20"/>
          <w:szCs w:val="20"/>
        </w:rPr>
        <w:t>mail</w:t>
      </w:r>
      <w:proofErr w:type="spellEnd"/>
      <w:r w:rsidRPr="00535D5C">
        <w:rPr>
          <w:rFonts w:ascii="Arial" w:hAnsi="Arial" w:cs="Arial"/>
          <w:sz w:val="20"/>
          <w:szCs w:val="20"/>
        </w:rPr>
        <w:t>: kainsk-today@nso.ru</w:t>
      </w:r>
    </w:p>
    <w:p w:rsidR="00535D5C" w:rsidRPr="00535D5C" w:rsidRDefault="00535D5C" w:rsidP="00535D5C">
      <w:pPr>
        <w:jc w:val="center"/>
        <w:rPr>
          <w:rFonts w:ascii="Arial" w:hAnsi="Arial" w:cs="Arial"/>
          <w:sz w:val="20"/>
          <w:szCs w:val="20"/>
        </w:rPr>
      </w:pPr>
      <w:r w:rsidRPr="00535D5C">
        <w:rPr>
          <w:rFonts w:ascii="Arial" w:hAnsi="Arial" w:cs="Arial"/>
          <w:sz w:val="20"/>
          <w:szCs w:val="20"/>
        </w:rPr>
        <w:t>Тираж 10 экземпляров</w:t>
      </w:r>
    </w:p>
    <w:p w:rsidR="00535D5C" w:rsidRPr="00535D5C" w:rsidRDefault="00535D5C" w:rsidP="00535D5C">
      <w:pPr>
        <w:jc w:val="center"/>
        <w:rPr>
          <w:rFonts w:ascii="Arial" w:hAnsi="Arial" w:cs="Arial"/>
          <w:sz w:val="20"/>
          <w:szCs w:val="20"/>
        </w:rPr>
      </w:pPr>
      <w:r w:rsidRPr="00535D5C">
        <w:rPr>
          <w:rFonts w:ascii="Arial" w:hAnsi="Arial" w:cs="Arial"/>
          <w:sz w:val="20"/>
          <w:szCs w:val="20"/>
        </w:rPr>
        <w:t>Электронная версия Бюллетеня</w:t>
      </w:r>
    </w:p>
    <w:p w:rsidR="00535D5C" w:rsidRPr="00535D5C" w:rsidRDefault="00535D5C" w:rsidP="00535D5C">
      <w:pPr>
        <w:jc w:val="center"/>
        <w:rPr>
          <w:rFonts w:ascii="Arial" w:hAnsi="Arial" w:cs="Arial"/>
          <w:sz w:val="20"/>
          <w:szCs w:val="20"/>
        </w:rPr>
      </w:pPr>
      <w:proofErr w:type="gramStart"/>
      <w:r w:rsidRPr="00535D5C">
        <w:rPr>
          <w:rFonts w:ascii="Arial" w:hAnsi="Arial" w:cs="Arial"/>
          <w:sz w:val="20"/>
          <w:szCs w:val="20"/>
        </w:rPr>
        <w:t>размещается</w:t>
      </w:r>
      <w:proofErr w:type="gramEnd"/>
      <w:r w:rsidRPr="00535D5C">
        <w:rPr>
          <w:rFonts w:ascii="Arial" w:hAnsi="Arial" w:cs="Arial"/>
          <w:sz w:val="20"/>
          <w:szCs w:val="20"/>
        </w:rPr>
        <w:t xml:space="preserve"> на официальном сайте администрации города Куйбышева</w:t>
      </w:r>
    </w:p>
    <w:p w:rsidR="00535D5C" w:rsidRPr="00535D5C" w:rsidRDefault="00535D5C" w:rsidP="00535D5C">
      <w:pPr>
        <w:jc w:val="center"/>
        <w:rPr>
          <w:rFonts w:ascii="Arial" w:hAnsi="Arial" w:cs="Arial"/>
          <w:sz w:val="20"/>
          <w:szCs w:val="20"/>
        </w:rPr>
      </w:pPr>
      <w:r w:rsidRPr="00535D5C">
        <w:rPr>
          <w:rFonts w:ascii="Arial" w:hAnsi="Arial" w:cs="Arial"/>
          <w:sz w:val="20"/>
          <w:szCs w:val="20"/>
        </w:rPr>
        <w:t>Куйбышевского района Новосибирской области: www.kainsk.nso.ru</w:t>
      </w:r>
    </w:p>
    <w:p w:rsidR="0030141B" w:rsidRPr="00D538DD" w:rsidRDefault="00535D5C" w:rsidP="00535D5C">
      <w:pPr>
        <w:jc w:val="center"/>
        <w:rPr>
          <w:rFonts w:ascii="Arial" w:hAnsi="Arial" w:cs="Arial"/>
          <w:sz w:val="20"/>
          <w:szCs w:val="20"/>
        </w:rPr>
      </w:pPr>
      <w:r w:rsidRPr="00535D5C">
        <w:rPr>
          <w:rFonts w:ascii="Arial" w:hAnsi="Arial" w:cs="Arial"/>
          <w:sz w:val="20"/>
          <w:szCs w:val="20"/>
        </w:rPr>
        <w:t>Распространяется бесплатно</w:t>
      </w:r>
    </w:p>
    <w:sectPr w:rsidR="0030141B" w:rsidRPr="00D538DD" w:rsidSect="00B71B21">
      <w:footerReference w:type="first" r:id="rId20"/>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C3B73" w:rsidRDefault="006C3B73" w:rsidP="00465802">
      <w:r>
        <w:separator/>
      </w:r>
    </w:p>
  </w:endnote>
  <w:endnote w:type="continuationSeparator" w:id="0">
    <w:p w:rsidR="006C3B73" w:rsidRDefault="006C3B73"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53A1" w:rsidRDefault="00C353A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21806125"/>
      <w:docPartObj>
        <w:docPartGallery w:val="Page Numbers (Bottom of Page)"/>
        <w:docPartUnique/>
      </w:docPartObj>
    </w:sdtPr>
    <w:sdtEndPr/>
    <w:sdtContent>
      <w:p w:rsidR="005552F3" w:rsidRDefault="005552F3">
        <w:pPr>
          <w:pStyle w:val="a7"/>
          <w:jc w:val="center"/>
        </w:pPr>
        <w:r>
          <w:fldChar w:fldCharType="begin"/>
        </w:r>
        <w:r>
          <w:instrText>PAGE   \* MERGEFORMAT</w:instrText>
        </w:r>
        <w:r>
          <w:fldChar w:fldCharType="separate"/>
        </w:r>
        <w:r w:rsidR="002976C6">
          <w:rPr>
            <w:noProof/>
          </w:rPr>
          <w:t>6</w:t>
        </w:r>
        <w:r>
          <w:fldChar w:fldCharType="end"/>
        </w:r>
      </w:p>
    </w:sdtContent>
  </w:sdt>
  <w:p w:rsidR="006C3B73" w:rsidRDefault="006C3B7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64035734"/>
      <w:docPartObj>
        <w:docPartGallery w:val="Page Numbers (Bottom of Page)"/>
        <w:docPartUnique/>
      </w:docPartObj>
    </w:sdtPr>
    <w:sdtEndPr/>
    <w:sdtContent>
      <w:p w:rsidR="006C3B73" w:rsidRDefault="006C3B73">
        <w:pPr>
          <w:pStyle w:val="a7"/>
          <w:jc w:val="center"/>
        </w:pPr>
        <w:r>
          <w:fldChar w:fldCharType="begin"/>
        </w:r>
        <w:r>
          <w:instrText>PAGE   \* MERGEFORMAT</w:instrText>
        </w:r>
        <w:r>
          <w:fldChar w:fldCharType="separate"/>
        </w:r>
        <w:r w:rsidR="002721F9">
          <w:rPr>
            <w:noProof/>
          </w:rPr>
          <w:t>1</w:t>
        </w:r>
        <w:r>
          <w:fldChar w:fldCharType="end"/>
        </w:r>
      </w:p>
    </w:sdtContent>
  </w:sdt>
  <w:p w:rsidR="006C3B73" w:rsidRDefault="006C3B73">
    <w:pPr>
      <w:pStyle w:val="a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3B73" w:rsidRDefault="005552F3" w:rsidP="006C3B73">
    <w:pPr>
      <w:pStyle w:val="a7"/>
      <w:jc w:val="center"/>
    </w:pPr>
    <w:r>
      <w:t>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C3B73" w:rsidRDefault="006C3B73" w:rsidP="00465802">
      <w:r>
        <w:separator/>
      </w:r>
    </w:p>
  </w:footnote>
  <w:footnote w:type="continuationSeparator" w:id="0">
    <w:p w:rsidR="006C3B73" w:rsidRDefault="006C3B73"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53A1" w:rsidRDefault="00C353A1">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3B73" w:rsidRDefault="006C3B73">
    <w:pPr>
      <w:pStyle w:val="aa"/>
      <w:jc w:val="center"/>
    </w:pPr>
  </w:p>
  <w:p w:rsidR="006C3B73" w:rsidRDefault="006C3B73">
    <w:pPr>
      <w:pStyle w:val="aa"/>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53A1" w:rsidRDefault="00C353A1">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5"/>
    <w:multiLevelType w:val="multilevel"/>
    <w:tmpl w:val="FAB0FAB8"/>
    <w:lvl w:ilvl="0">
      <w:start w:val="2"/>
      <w:numFmt w:val="decimal"/>
      <w:lvlText w:val="%1."/>
      <w:lvlJc w:val="left"/>
      <w:rPr>
        <w:b w:val="0"/>
        <w:bCs w:val="0"/>
        <w:i w:val="0"/>
        <w:iCs w:val="0"/>
        <w:smallCaps w:val="0"/>
        <w:strike w:val="0"/>
        <w:color w:val="000000"/>
        <w:spacing w:val="0"/>
        <w:w w:val="100"/>
        <w:position w:val="0"/>
        <w:sz w:val="22"/>
        <w:szCs w:val="22"/>
        <w:u w:val="none"/>
      </w:rPr>
    </w:lvl>
    <w:lvl w:ilvl="1">
      <w:start w:val="3"/>
      <w:numFmt w:val="decimal"/>
      <w:lvlText w:val="%1."/>
      <w:lvlJc w:val="left"/>
      <w:rPr>
        <w:b w:val="0"/>
        <w:bCs w:val="0"/>
        <w:i w:val="0"/>
        <w:iCs w:val="0"/>
        <w:smallCaps w:val="0"/>
        <w:strike w:val="0"/>
        <w:color w:val="000000"/>
        <w:spacing w:val="0"/>
        <w:w w:val="100"/>
        <w:position w:val="0"/>
        <w:sz w:val="18"/>
        <w:szCs w:val="18"/>
        <w:u w:val="none"/>
      </w:rPr>
    </w:lvl>
    <w:lvl w:ilvl="2">
      <w:start w:val="3"/>
      <w:numFmt w:val="decimal"/>
      <w:lvlText w:val="%1."/>
      <w:lvlJc w:val="left"/>
      <w:rPr>
        <w:b w:val="0"/>
        <w:bCs w:val="0"/>
        <w:i w:val="0"/>
        <w:iCs w:val="0"/>
        <w:smallCaps w:val="0"/>
        <w:strike w:val="0"/>
        <w:color w:val="000000"/>
        <w:spacing w:val="0"/>
        <w:w w:val="100"/>
        <w:position w:val="0"/>
        <w:sz w:val="18"/>
        <w:szCs w:val="18"/>
        <w:u w:val="none"/>
      </w:rPr>
    </w:lvl>
    <w:lvl w:ilvl="3">
      <w:start w:val="3"/>
      <w:numFmt w:val="decimal"/>
      <w:lvlText w:val="%1."/>
      <w:lvlJc w:val="left"/>
      <w:rPr>
        <w:b w:val="0"/>
        <w:bCs w:val="0"/>
        <w:i w:val="0"/>
        <w:iCs w:val="0"/>
        <w:smallCaps w:val="0"/>
        <w:strike w:val="0"/>
        <w:color w:val="000000"/>
        <w:spacing w:val="0"/>
        <w:w w:val="100"/>
        <w:position w:val="0"/>
        <w:sz w:val="18"/>
        <w:szCs w:val="18"/>
        <w:u w:val="none"/>
      </w:rPr>
    </w:lvl>
    <w:lvl w:ilvl="4">
      <w:start w:val="3"/>
      <w:numFmt w:val="decimal"/>
      <w:lvlText w:val="%1."/>
      <w:lvlJc w:val="left"/>
      <w:rPr>
        <w:b w:val="0"/>
        <w:bCs w:val="0"/>
        <w:i w:val="0"/>
        <w:iCs w:val="0"/>
        <w:smallCaps w:val="0"/>
        <w:strike w:val="0"/>
        <w:color w:val="000000"/>
        <w:spacing w:val="0"/>
        <w:w w:val="100"/>
        <w:position w:val="0"/>
        <w:sz w:val="18"/>
        <w:szCs w:val="18"/>
        <w:u w:val="none"/>
      </w:rPr>
    </w:lvl>
    <w:lvl w:ilvl="5">
      <w:start w:val="3"/>
      <w:numFmt w:val="decimal"/>
      <w:lvlText w:val="%1."/>
      <w:lvlJc w:val="left"/>
      <w:rPr>
        <w:b w:val="0"/>
        <w:bCs w:val="0"/>
        <w:i w:val="0"/>
        <w:iCs w:val="0"/>
        <w:smallCaps w:val="0"/>
        <w:strike w:val="0"/>
        <w:color w:val="000000"/>
        <w:spacing w:val="0"/>
        <w:w w:val="100"/>
        <w:position w:val="0"/>
        <w:sz w:val="18"/>
        <w:szCs w:val="18"/>
        <w:u w:val="none"/>
      </w:rPr>
    </w:lvl>
    <w:lvl w:ilvl="6">
      <w:start w:val="3"/>
      <w:numFmt w:val="decimal"/>
      <w:lvlText w:val="%1."/>
      <w:lvlJc w:val="left"/>
      <w:rPr>
        <w:b w:val="0"/>
        <w:bCs w:val="0"/>
        <w:i w:val="0"/>
        <w:iCs w:val="0"/>
        <w:smallCaps w:val="0"/>
        <w:strike w:val="0"/>
        <w:color w:val="000000"/>
        <w:spacing w:val="0"/>
        <w:w w:val="100"/>
        <w:position w:val="0"/>
        <w:sz w:val="18"/>
        <w:szCs w:val="18"/>
        <w:u w:val="none"/>
      </w:rPr>
    </w:lvl>
    <w:lvl w:ilvl="7">
      <w:start w:val="3"/>
      <w:numFmt w:val="decimal"/>
      <w:lvlText w:val="%1."/>
      <w:lvlJc w:val="left"/>
      <w:rPr>
        <w:b w:val="0"/>
        <w:bCs w:val="0"/>
        <w:i w:val="0"/>
        <w:iCs w:val="0"/>
        <w:smallCaps w:val="0"/>
        <w:strike w:val="0"/>
        <w:color w:val="000000"/>
        <w:spacing w:val="0"/>
        <w:w w:val="100"/>
        <w:position w:val="0"/>
        <w:sz w:val="18"/>
        <w:szCs w:val="18"/>
        <w:u w:val="none"/>
      </w:rPr>
    </w:lvl>
    <w:lvl w:ilvl="8">
      <w:start w:val="3"/>
      <w:numFmt w:val="decimal"/>
      <w:lvlText w:val="%1."/>
      <w:lvlJc w:val="left"/>
      <w:rPr>
        <w:b w:val="0"/>
        <w:bCs w:val="0"/>
        <w:i w:val="0"/>
        <w:iCs w:val="0"/>
        <w:smallCaps w:val="0"/>
        <w:strike w:val="0"/>
        <w:color w:val="000000"/>
        <w:spacing w:val="0"/>
        <w:w w:val="100"/>
        <w:position w:val="0"/>
        <w:sz w:val="18"/>
        <w:szCs w:val="18"/>
        <w:u w:val="none"/>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122248D"/>
    <w:multiLevelType w:val="multilevel"/>
    <w:tmpl w:val="5372AF5A"/>
    <w:lvl w:ilvl="0">
      <w:start w:val="1"/>
      <w:numFmt w:val="decimal"/>
      <w:lvlText w:val="%1."/>
      <w:lvlJc w:val="left"/>
      <w:pPr>
        <w:ind w:left="927" w:hanging="360"/>
      </w:pPr>
      <w:rPr>
        <w:rFonts w:hint="default"/>
      </w:rPr>
    </w:lvl>
    <w:lvl w:ilvl="1">
      <w:start w:val="3"/>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367" w:hanging="1800"/>
      </w:pPr>
      <w:rPr>
        <w:rFonts w:hint="default"/>
      </w:rPr>
    </w:lvl>
  </w:abstractNum>
  <w:abstractNum w:abstractNumId="9">
    <w:nsid w:val="06981555"/>
    <w:multiLevelType w:val="multilevel"/>
    <w:tmpl w:val="4404C946"/>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rPr>
    </w:lvl>
    <w:lvl w:ilvl="1">
      <w:start w:val="1"/>
      <w:numFmt w:val="decimal"/>
      <w:lvlText w:val="%1."/>
      <w:lvlJc w:val="left"/>
      <w:rPr>
        <w:b w:val="0"/>
        <w:bCs w:val="0"/>
        <w:i w:val="0"/>
        <w:iCs w:val="0"/>
        <w:smallCaps w:val="0"/>
        <w:strike w:val="0"/>
        <w:color w:val="000000"/>
        <w:spacing w:val="0"/>
        <w:w w:val="100"/>
        <w:position w:val="0"/>
        <w:sz w:val="24"/>
        <w:szCs w:val="24"/>
        <w:u w:val="none"/>
      </w:rPr>
    </w:lvl>
    <w:lvl w:ilvl="2">
      <w:start w:val="1"/>
      <w:numFmt w:val="decimal"/>
      <w:lvlText w:val="%1."/>
      <w:lvlJc w:val="left"/>
      <w:rPr>
        <w:b w:val="0"/>
        <w:bCs w:val="0"/>
        <w:i w:val="0"/>
        <w:iCs w:val="0"/>
        <w:smallCaps w:val="0"/>
        <w:strike w:val="0"/>
        <w:color w:val="000000"/>
        <w:spacing w:val="0"/>
        <w:w w:val="100"/>
        <w:position w:val="0"/>
        <w:sz w:val="24"/>
        <w:szCs w:val="24"/>
        <w:u w:val="none"/>
      </w:rPr>
    </w:lvl>
    <w:lvl w:ilvl="3">
      <w:start w:val="1"/>
      <w:numFmt w:val="decimal"/>
      <w:lvlText w:val="%1."/>
      <w:lvlJc w:val="left"/>
      <w:rPr>
        <w:b w:val="0"/>
        <w:bCs w:val="0"/>
        <w:i w:val="0"/>
        <w:iCs w:val="0"/>
        <w:smallCaps w:val="0"/>
        <w:strike w:val="0"/>
        <w:color w:val="000000"/>
        <w:spacing w:val="0"/>
        <w:w w:val="100"/>
        <w:position w:val="0"/>
        <w:sz w:val="24"/>
        <w:szCs w:val="24"/>
        <w:u w:val="none"/>
      </w:rPr>
    </w:lvl>
    <w:lvl w:ilvl="4">
      <w:start w:val="1"/>
      <w:numFmt w:val="decimal"/>
      <w:lvlText w:val="%1."/>
      <w:lvlJc w:val="left"/>
      <w:rPr>
        <w:b w:val="0"/>
        <w:bCs w:val="0"/>
        <w:i w:val="0"/>
        <w:iCs w:val="0"/>
        <w:smallCaps w:val="0"/>
        <w:strike w:val="0"/>
        <w:color w:val="000000"/>
        <w:spacing w:val="0"/>
        <w:w w:val="100"/>
        <w:position w:val="0"/>
        <w:sz w:val="24"/>
        <w:szCs w:val="24"/>
        <w:u w:val="none"/>
      </w:rPr>
    </w:lvl>
    <w:lvl w:ilvl="5">
      <w:start w:val="1"/>
      <w:numFmt w:val="decimal"/>
      <w:lvlText w:val="%1."/>
      <w:lvlJc w:val="left"/>
      <w:rPr>
        <w:b w:val="0"/>
        <w:bCs w:val="0"/>
        <w:i w:val="0"/>
        <w:iCs w:val="0"/>
        <w:smallCaps w:val="0"/>
        <w:strike w:val="0"/>
        <w:color w:val="000000"/>
        <w:spacing w:val="0"/>
        <w:w w:val="100"/>
        <w:position w:val="0"/>
        <w:sz w:val="24"/>
        <w:szCs w:val="24"/>
        <w:u w:val="none"/>
      </w:rPr>
    </w:lvl>
    <w:lvl w:ilvl="6">
      <w:start w:val="1"/>
      <w:numFmt w:val="decimal"/>
      <w:lvlText w:val="%1."/>
      <w:lvlJc w:val="left"/>
      <w:rPr>
        <w:b w:val="0"/>
        <w:bCs w:val="0"/>
        <w:i w:val="0"/>
        <w:iCs w:val="0"/>
        <w:smallCaps w:val="0"/>
        <w:strike w:val="0"/>
        <w:color w:val="000000"/>
        <w:spacing w:val="0"/>
        <w:w w:val="100"/>
        <w:position w:val="0"/>
        <w:sz w:val="24"/>
        <w:szCs w:val="24"/>
        <w:u w:val="none"/>
      </w:rPr>
    </w:lvl>
    <w:lvl w:ilvl="7">
      <w:start w:val="1"/>
      <w:numFmt w:val="decimal"/>
      <w:lvlText w:val="%1."/>
      <w:lvlJc w:val="left"/>
      <w:rPr>
        <w:b w:val="0"/>
        <w:bCs w:val="0"/>
        <w:i w:val="0"/>
        <w:iCs w:val="0"/>
        <w:smallCaps w:val="0"/>
        <w:strike w:val="0"/>
        <w:color w:val="000000"/>
        <w:spacing w:val="0"/>
        <w:w w:val="100"/>
        <w:position w:val="0"/>
        <w:sz w:val="24"/>
        <w:szCs w:val="24"/>
        <w:u w:val="none"/>
      </w:rPr>
    </w:lvl>
    <w:lvl w:ilvl="8">
      <w:start w:val="1"/>
      <w:numFmt w:val="decimal"/>
      <w:lvlText w:val="%1."/>
      <w:lvlJc w:val="left"/>
      <w:rPr>
        <w:b w:val="0"/>
        <w:bCs w:val="0"/>
        <w:i w:val="0"/>
        <w:iCs w:val="0"/>
        <w:smallCaps w:val="0"/>
        <w:strike w:val="0"/>
        <w:color w:val="000000"/>
        <w:spacing w:val="0"/>
        <w:w w:val="100"/>
        <w:position w:val="0"/>
        <w:sz w:val="24"/>
        <w:szCs w:val="24"/>
        <w:u w:val="none"/>
      </w:rPr>
    </w:lvl>
  </w:abstractNum>
  <w:abstractNum w:abstractNumId="10">
    <w:nsid w:val="09605D94"/>
    <w:multiLevelType w:val="hybridMultilevel"/>
    <w:tmpl w:val="F4224CC6"/>
    <w:lvl w:ilvl="0" w:tplc="572CB150">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1">
    <w:nsid w:val="09662FC9"/>
    <w:multiLevelType w:val="multilevel"/>
    <w:tmpl w:val="A57C1468"/>
    <w:lvl w:ilvl="0">
      <w:start w:val="6"/>
      <w:numFmt w:val="decimal"/>
      <w:lvlText w:val="%1"/>
      <w:lvlJc w:val="left"/>
      <w:pPr>
        <w:ind w:left="152" w:hanging="775"/>
      </w:pPr>
      <w:rPr>
        <w:lang w:val="ru-RU" w:eastAsia="en-US" w:bidi="ar-SA"/>
      </w:rPr>
    </w:lvl>
    <w:lvl w:ilvl="1">
      <w:start w:val="2"/>
      <w:numFmt w:val="decimal"/>
      <w:lvlText w:val="%1.%2."/>
      <w:lvlJc w:val="left"/>
      <w:pPr>
        <w:ind w:left="152" w:hanging="775"/>
      </w:pPr>
      <w:rPr>
        <w:rFonts w:ascii="Times New Roman" w:eastAsia="Times New Roman" w:hAnsi="Times New Roman" w:cs="Times New Roman" w:hint="default"/>
        <w:w w:val="100"/>
        <w:sz w:val="28"/>
        <w:szCs w:val="28"/>
        <w:lang w:val="ru-RU" w:eastAsia="en-US" w:bidi="ar-SA"/>
      </w:rPr>
    </w:lvl>
    <w:lvl w:ilvl="2">
      <w:start w:val="1"/>
      <w:numFmt w:val="decimal"/>
      <w:lvlText w:val="%3."/>
      <w:lvlJc w:val="left"/>
      <w:pPr>
        <w:ind w:left="4137" w:hanging="281"/>
      </w:pPr>
      <w:rPr>
        <w:rFonts w:ascii="Times New Roman" w:eastAsia="Times New Roman" w:hAnsi="Times New Roman" w:cs="Times New Roman" w:hint="default"/>
        <w:w w:val="100"/>
        <w:sz w:val="24"/>
        <w:szCs w:val="24"/>
        <w:lang w:val="ru-RU" w:eastAsia="en-US" w:bidi="ar-SA"/>
      </w:rPr>
    </w:lvl>
    <w:lvl w:ilvl="3">
      <w:start w:val="1"/>
      <w:numFmt w:val="decimal"/>
      <w:lvlText w:val="%4."/>
      <w:lvlJc w:val="left"/>
      <w:pPr>
        <w:ind w:left="3957" w:hanging="281"/>
      </w:pPr>
      <w:rPr>
        <w:rFonts w:ascii="Times New Roman" w:eastAsia="Times New Roman" w:hAnsi="Times New Roman" w:cs="Times New Roman" w:hint="default"/>
        <w:w w:val="100"/>
        <w:sz w:val="28"/>
        <w:szCs w:val="28"/>
        <w:lang w:val="ru-RU" w:eastAsia="en-US" w:bidi="ar-SA"/>
      </w:rPr>
    </w:lvl>
    <w:lvl w:ilvl="4">
      <w:start w:val="1"/>
      <w:numFmt w:val="decimal"/>
      <w:lvlText w:val="%5."/>
      <w:lvlJc w:val="left"/>
      <w:pPr>
        <w:ind w:left="4137" w:hanging="281"/>
      </w:pPr>
      <w:rPr>
        <w:rFonts w:ascii="Times New Roman" w:eastAsia="Times New Roman" w:hAnsi="Times New Roman" w:cs="Times New Roman" w:hint="default"/>
        <w:w w:val="100"/>
        <w:sz w:val="28"/>
        <w:szCs w:val="28"/>
        <w:lang w:val="ru-RU" w:eastAsia="en-US" w:bidi="ar-SA"/>
      </w:rPr>
    </w:lvl>
    <w:lvl w:ilvl="5">
      <w:start w:val="1"/>
      <w:numFmt w:val="decimal"/>
      <w:lvlText w:val="%6."/>
      <w:lvlJc w:val="left"/>
      <w:pPr>
        <w:ind w:left="4137" w:hanging="281"/>
      </w:pPr>
      <w:rPr>
        <w:rFonts w:ascii="Times New Roman" w:eastAsia="Times New Roman" w:hAnsi="Times New Roman" w:cs="Times New Roman" w:hint="default"/>
        <w:w w:val="100"/>
        <w:sz w:val="28"/>
        <w:szCs w:val="28"/>
        <w:lang w:val="ru-RU" w:eastAsia="en-US" w:bidi="ar-SA"/>
      </w:rPr>
    </w:lvl>
    <w:lvl w:ilvl="6">
      <w:numFmt w:val="bullet"/>
      <w:lvlText w:val="•"/>
      <w:lvlJc w:val="left"/>
      <w:pPr>
        <w:ind w:left="7272" w:hanging="281"/>
      </w:pPr>
      <w:rPr>
        <w:lang w:val="ru-RU" w:eastAsia="en-US" w:bidi="ar-SA"/>
      </w:rPr>
    </w:lvl>
    <w:lvl w:ilvl="7">
      <w:numFmt w:val="bullet"/>
      <w:lvlText w:val="•"/>
      <w:lvlJc w:val="left"/>
      <w:pPr>
        <w:ind w:left="8056" w:hanging="281"/>
      </w:pPr>
      <w:rPr>
        <w:lang w:val="ru-RU" w:eastAsia="en-US" w:bidi="ar-SA"/>
      </w:rPr>
    </w:lvl>
    <w:lvl w:ilvl="8">
      <w:numFmt w:val="bullet"/>
      <w:lvlText w:val="•"/>
      <w:lvlJc w:val="left"/>
      <w:pPr>
        <w:ind w:left="8839" w:hanging="281"/>
      </w:pPr>
      <w:rPr>
        <w:lang w:val="ru-RU" w:eastAsia="en-US" w:bidi="ar-SA"/>
      </w:rPr>
    </w:lvl>
  </w:abstractNum>
  <w:abstractNum w:abstractNumId="12">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3">
    <w:nsid w:val="15451A06"/>
    <w:multiLevelType w:val="hybridMultilevel"/>
    <w:tmpl w:val="A2588416"/>
    <w:lvl w:ilvl="0" w:tplc="46B2ACD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194521EB"/>
    <w:multiLevelType w:val="multilevel"/>
    <w:tmpl w:val="C3D0A06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27A773F6"/>
    <w:multiLevelType w:val="multilevel"/>
    <w:tmpl w:val="E1A64FA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eastAsia="Calibri"/>
        <w:color w:val="auto"/>
        <w:sz w:val="28"/>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nsid w:val="2ADE4A19"/>
    <w:multiLevelType w:val="multilevel"/>
    <w:tmpl w:val="E62E0A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34671065"/>
    <w:multiLevelType w:val="multilevel"/>
    <w:tmpl w:val="54EA123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nsid w:val="35650F37"/>
    <w:multiLevelType w:val="multilevel"/>
    <w:tmpl w:val="E23491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nsid w:val="4D2B3096"/>
    <w:multiLevelType w:val="multilevel"/>
    <w:tmpl w:val="801C54E0"/>
    <w:lvl w:ilvl="0">
      <w:start w:val="1"/>
      <w:numFmt w:val="decimal"/>
      <w:lvlText w:val="%1."/>
      <w:lvlJc w:val="left"/>
      <w:pPr>
        <w:ind w:left="72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600" w:hanging="1800"/>
      </w:pPr>
      <w:rPr>
        <w:rFonts w:hint="default"/>
      </w:rPr>
    </w:lvl>
  </w:abstractNum>
  <w:abstractNum w:abstractNumId="20">
    <w:nsid w:val="56391275"/>
    <w:multiLevelType w:val="multilevel"/>
    <w:tmpl w:val="F544C2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nsid w:val="5A192AE5"/>
    <w:multiLevelType w:val="multilevel"/>
    <w:tmpl w:val="A21CBB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23">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6E00414B"/>
    <w:multiLevelType w:val="hybridMultilevel"/>
    <w:tmpl w:val="68B6801C"/>
    <w:lvl w:ilvl="0" w:tplc="24E8497C">
      <w:start w:val="1"/>
      <w:numFmt w:val="decimal"/>
      <w:lvlText w:val="%1."/>
      <w:lvlJc w:val="left"/>
      <w:pPr>
        <w:ind w:left="960" w:hanging="360"/>
      </w:pPr>
      <w:rPr>
        <w:rFonts w:hint="default"/>
        <w:color w:val="auto"/>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25">
    <w:nsid w:val="72A31D8A"/>
    <w:multiLevelType w:val="multilevel"/>
    <w:tmpl w:val="D5D4D2F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73A01456"/>
    <w:multiLevelType w:val="hybridMultilevel"/>
    <w:tmpl w:val="ACF8118A"/>
    <w:lvl w:ilvl="0" w:tplc="04190001">
      <w:start w:val="1"/>
      <w:numFmt w:val="bullet"/>
      <w:lvlText w:val=""/>
      <w:lvlJc w:val="left"/>
      <w:pPr>
        <w:ind w:left="1400" w:hanging="360"/>
      </w:pPr>
      <w:rPr>
        <w:rFonts w:ascii="Symbol" w:hAnsi="Symbol" w:hint="default"/>
      </w:rPr>
    </w:lvl>
    <w:lvl w:ilvl="1" w:tplc="04190003" w:tentative="1">
      <w:start w:val="1"/>
      <w:numFmt w:val="bullet"/>
      <w:lvlText w:val="o"/>
      <w:lvlJc w:val="left"/>
      <w:pPr>
        <w:ind w:left="2120" w:hanging="360"/>
      </w:pPr>
      <w:rPr>
        <w:rFonts w:ascii="Courier New" w:hAnsi="Courier New" w:cs="Courier New" w:hint="default"/>
      </w:rPr>
    </w:lvl>
    <w:lvl w:ilvl="2" w:tplc="04190005" w:tentative="1">
      <w:start w:val="1"/>
      <w:numFmt w:val="bullet"/>
      <w:lvlText w:val=""/>
      <w:lvlJc w:val="left"/>
      <w:pPr>
        <w:ind w:left="2840" w:hanging="360"/>
      </w:pPr>
      <w:rPr>
        <w:rFonts w:ascii="Wingdings" w:hAnsi="Wingdings" w:hint="default"/>
      </w:rPr>
    </w:lvl>
    <w:lvl w:ilvl="3" w:tplc="04190001" w:tentative="1">
      <w:start w:val="1"/>
      <w:numFmt w:val="bullet"/>
      <w:lvlText w:val=""/>
      <w:lvlJc w:val="left"/>
      <w:pPr>
        <w:ind w:left="3560" w:hanging="360"/>
      </w:pPr>
      <w:rPr>
        <w:rFonts w:ascii="Symbol" w:hAnsi="Symbol" w:hint="default"/>
      </w:rPr>
    </w:lvl>
    <w:lvl w:ilvl="4" w:tplc="04190003" w:tentative="1">
      <w:start w:val="1"/>
      <w:numFmt w:val="bullet"/>
      <w:lvlText w:val="o"/>
      <w:lvlJc w:val="left"/>
      <w:pPr>
        <w:ind w:left="4280" w:hanging="360"/>
      </w:pPr>
      <w:rPr>
        <w:rFonts w:ascii="Courier New" w:hAnsi="Courier New" w:cs="Courier New" w:hint="default"/>
      </w:rPr>
    </w:lvl>
    <w:lvl w:ilvl="5" w:tplc="04190005" w:tentative="1">
      <w:start w:val="1"/>
      <w:numFmt w:val="bullet"/>
      <w:lvlText w:val=""/>
      <w:lvlJc w:val="left"/>
      <w:pPr>
        <w:ind w:left="5000" w:hanging="360"/>
      </w:pPr>
      <w:rPr>
        <w:rFonts w:ascii="Wingdings" w:hAnsi="Wingdings" w:hint="default"/>
      </w:rPr>
    </w:lvl>
    <w:lvl w:ilvl="6" w:tplc="04190001" w:tentative="1">
      <w:start w:val="1"/>
      <w:numFmt w:val="bullet"/>
      <w:lvlText w:val=""/>
      <w:lvlJc w:val="left"/>
      <w:pPr>
        <w:ind w:left="5720" w:hanging="360"/>
      </w:pPr>
      <w:rPr>
        <w:rFonts w:ascii="Symbol" w:hAnsi="Symbol" w:hint="default"/>
      </w:rPr>
    </w:lvl>
    <w:lvl w:ilvl="7" w:tplc="04190003" w:tentative="1">
      <w:start w:val="1"/>
      <w:numFmt w:val="bullet"/>
      <w:lvlText w:val="o"/>
      <w:lvlJc w:val="left"/>
      <w:pPr>
        <w:ind w:left="6440" w:hanging="360"/>
      </w:pPr>
      <w:rPr>
        <w:rFonts w:ascii="Courier New" w:hAnsi="Courier New" w:cs="Courier New" w:hint="default"/>
      </w:rPr>
    </w:lvl>
    <w:lvl w:ilvl="8" w:tplc="04190005" w:tentative="1">
      <w:start w:val="1"/>
      <w:numFmt w:val="bullet"/>
      <w:lvlText w:val=""/>
      <w:lvlJc w:val="left"/>
      <w:pPr>
        <w:ind w:left="7160" w:hanging="360"/>
      </w:pPr>
      <w:rPr>
        <w:rFonts w:ascii="Wingdings" w:hAnsi="Wingdings" w:hint="default"/>
      </w:rPr>
    </w:lvl>
  </w:abstractNum>
  <w:abstractNum w:abstractNumId="27">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8">
    <w:nsid w:val="75D3742B"/>
    <w:multiLevelType w:val="multilevel"/>
    <w:tmpl w:val="E116CEB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77C51D7F"/>
    <w:multiLevelType w:val="multilevel"/>
    <w:tmpl w:val="9014D7C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0">
    <w:nsid w:val="7BF06E58"/>
    <w:multiLevelType w:val="multilevel"/>
    <w:tmpl w:val="965CCDF8"/>
    <w:lvl w:ilvl="0">
      <w:start w:val="1"/>
      <w:numFmt w:val="decimal"/>
      <w:lvlText w:val="%1."/>
      <w:lvlJc w:val="left"/>
      <w:pPr>
        <w:ind w:left="1218" w:hanging="51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31">
    <w:nsid w:val="7BF11361"/>
    <w:multiLevelType w:val="hybridMultilevel"/>
    <w:tmpl w:val="47E47AB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22"/>
  </w:num>
  <w:num w:numId="2">
    <w:abstractNumId w:val="12"/>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9"/>
  </w:num>
  <w:num w:numId="4">
    <w:abstractNumId w:val="0"/>
  </w:num>
  <w:num w:numId="5">
    <w:abstractNumId w:val="11"/>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lvlOverride w:ilvl="7"/>
    <w:lvlOverride w:ilvl="8"/>
  </w:num>
  <w:num w:numId="6">
    <w:abstractNumId w:val="23"/>
  </w:num>
  <w:num w:numId="7">
    <w:abstractNumId w:val="19"/>
  </w:num>
  <w:num w:numId="8">
    <w:abstractNumId w:val="13"/>
  </w:num>
  <w:num w:numId="9">
    <w:abstractNumId w:val="8"/>
  </w:num>
  <w:num w:numId="10">
    <w:abstractNumId w:val="2"/>
  </w:num>
  <w:num w:numId="11">
    <w:abstractNumId w:val="29"/>
  </w:num>
  <w:num w:numId="12">
    <w:abstractNumId w:val="28"/>
  </w:num>
  <w:num w:numId="13">
    <w:abstractNumId w:val="16"/>
  </w:num>
  <w:num w:numId="14">
    <w:abstractNumId w:val="14"/>
  </w:num>
  <w:num w:numId="15">
    <w:abstractNumId w:val="25"/>
  </w:num>
  <w:num w:numId="16">
    <w:abstractNumId w:val="21"/>
  </w:num>
  <w:num w:numId="17">
    <w:abstractNumId w:val="31"/>
  </w:num>
  <w:num w:numId="18">
    <w:abstractNumId w:val="17"/>
  </w:num>
  <w:num w:numId="19">
    <w:abstractNumId w:val="15"/>
    <w:lvlOverride w:ilvl="0"/>
    <w:lvlOverride w:ilvl="1">
      <w:startOverride w:val="1"/>
    </w:lvlOverride>
    <w:lvlOverride w:ilvl="2"/>
    <w:lvlOverride w:ilvl="3"/>
    <w:lvlOverride w:ilvl="4"/>
    <w:lvlOverride w:ilvl="5"/>
    <w:lvlOverride w:ilvl="6"/>
    <w:lvlOverride w:ilvl="7"/>
    <w:lvlOverride w:ilvl="8"/>
  </w:num>
  <w:num w:numId="20">
    <w:abstractNumId w:val="18"/>
  </w:num>
  <w:num w:numId="21">
    <w:abstractNumId w:val="20"/>
  </w:num>
  <w:num w:numId="22">
    <w:abstractNumId w:val="30"/>
  </w:num>
  <w:num w:numId="23">
    <w:abstractNumId w:val="26"/>
  </w:num>
  <w:num w:numId="24">
    <w:abstractNumId w:val="24"/>
  </w:num>
  <w:num w:numId="25">
    <w:abstractNumId w:val="1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3DBE"/>
    <w:rsid w:val="00004555"/>
    <w:rsid w:val="0000457F"/>
    <w:rsid w:val="00005297"/>
    <w:rsid w:val="000129AC"/>
    <w:rsid w:val="00012CF1"/>
    <w:rsid w:val="00014540"/>
    <w:rsid w:val="00016CAB"/>
    <w:rsid w:val="00016E0F"/>
    <w:rsid w:val="000172EE"/>
    <w:rsid w:val="00017EF6"/>
    <w:rsid w:val="00020713"/>
    <w:rsid w:val="0002084F"/>
    <w:rsid w:val="0002258C"/>
    <w:rsid w:val="000236DD"/>
    <w:rsid w:val="00023937"/>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075"/>
    <w:rsid w:val="0008220C"/>
    <w:rsid w:val="00082456"/>
    <w:rsid w:val="00083529"/>
    <w:rsid w:val="00083E76"/>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435F"/>
    <w:rsid w:val="000A442D"/>
    <w:rsid w:val="000A4F67"/>
    <w:rsid w:val="000A565A"/>
    <w:rsid w:val="000A6D04"/>
    <w:rsid w:val="000A7E30"/>
    <w:rsid w:val="000B1A82"/>
    <w:rsid w:val="000B1F32"/>
    <w:rsid w:val="000B2CDF"/>
    <w:rsid w:val="000B3E8A"/>
    <w:rsid w:val="000B4246"/>
    <w:rsid w:val="000B45AA"/>
    <w:rsid w:val="000B490B"/>
    <w:rsid w:val="000B6682"/>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4043"/>
    <w:rsid w:val="000F53B0"/>
    <w:rsid w:val="000F5DEE"/>
    <w:rsid w:val="000F63E6"/>
    <w:rsid w:val="000F69E4"/>
    <w:rsid w:val="000F73CC"/>
    <w:rsid w:val="000F74D6"/>
    <w:rsid w:val="000F79B0"/>
    <w:rsid w:val="0010046A"/>
    <w:rsid w:val="00101EC4"/>
    <w:rsid w:val="001044C1"/>
    <w:rsid w:val="00105327"/>
    <w:rsid w:val="00106CB1"/>
    <w:rsid w:val="001074BA"/>
    <w:rsid w:val="001109CF"/>
    <w:rsid w:val="00111C83"/>
    <w:rsid w:val="00111DDA"/>
    <w:rsid w:val="00112D9E"/>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4039B"/>
    <w:rsid w:val="001404DB"/>
    <w:rsid w:val="001411F9"/>
    <w:rsid w:val="001432ED"/>
    <w:rsid w:val="00144F05"/>
    <w:rsid w:val="0014742D"/>
    <w:rsid w:val="00147E35"/>
    <w:rsid w:val="00150125"/>
    <w:rsid w:val="00151A1F"/>
    <w:rsid w:val="00154900"/>
    <w:rsid w:val="00154C24"/>
    <w:rsid w:val="00155B19"/>
    <w:rsid w:val="00156C11"/>
    <w:rsid w:val="00156DC2"/>
    <w:rsid w:val="00161AC9"/>
    <w:rsid w:val="0016249A"/>
    <w:rsid w:val="001625FE"/>
    <w:rsid w:val="00162852"/>
    <w:rsid w:val="00162E64"/>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BA8"/>
    <w:rsid w:val="00182811"/>
    <w:rsid w:val="00182CA3"/>
    <w:rsid w:val="001830A2"/>
    <w:rsid w:val="001840E9"/>
    <w:rsid w:val="0018509B"/>
    <w:rsid w:val="001862F6"/>
    <w:rsid w:val="00190378"/>
    <w:rsid w:val="00190EC2"/>
    <w:rsid w:val="001933BD"/>
    <w:rsid w:val="00193D29"/>
    <w:rsid w:val="001945D9"/>
    <w:rsid w:val="00194665"/>
    <w:rsid w:val="00194A09"/>
    <w:rsid w:val="00194E10"/>
    <w:rsid w:val="00195545"/>
    <w:rsid w:val="00195D7F"/>
    <w:rsid w:val="00196C69"/>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227"/>
    <w:rsid w:val="00204B60"/>
    <w:rsid w:val="002054AF"/>
    <w:rsid w:val="00205924"/>
    <w:rsid w:val="00206D2E"/>
    <w:rsid w:val="002108B0"/>
    <w:rsid w:val="002110C2"/>
    <w:rsid w:val="00211219"/>
    <w:rsid w:val="002119F2"/>
    <w:rsid w:val="00211FA0"/>
    <w:rsid w:val="0021243D"/>
    <w:rsid w:val="00212854"/>
    <w:rsid w:val="00213F11"/>
    <w:rsid w:val="00214883"/>
    <w:rsid w:val="00215B2C"/>
    <w:rsid w:val="00216916"/>
    <w:rsid w:val="00220501"/>
    <w:rsid w:val="00223425"/>
    <w:rsid w:val="002266D3"/>
    <w:rsid w:val="002304EA"/>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315"/>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60FA3"/>
    <w:rsid w:val="002628F8"/>
    <w:rsid w:val="002641F0"/>
    <w:rsid w:val="00264BEC"/>
    <w:rsid w:val="00265272"/>
    <w:rsid w:val="00267BE8"/>
    <w:rsid w:val="00271EF3"/>
    <w:rsid w:val="00271F6B"/>
    <w:rsid w:val="002721F9"/>
    <w:rsid w:val="002744AC"/>
    <w:rsid w:val="002747F2"/>
    <w:rsid w:val="00274926"/>
    <w:rsid w:val="002755B4"/>
    <w:rsid w:val="00275AF5"/>
    <w:rsid w:val="00276227"/>
    <w:rsid w:val="00276C21"/>
    <w:rsid w:val="00277532"/>
    <w:rsid w:val="00280ABD"/>
    <w:rsid w:val="0028177B"/>
    <w:rsid w:val="0028194F"/>
    <w:rsid w:val="002831FE"/>
    <w:rsid w:val="00284096"/>
    <w:rsid w:val="00284E62"/>
    <w:rsid w:val="00285CB4"/>
    <w:rsid w:val="002868E6"/>
    <w:rsid w:val="00286C6A"/>
    <w:rsid w:val="0028703E"/>
    <w:rsid w:val="00287106"/>
    <w:rsid w:val="002871D2"/>
    <w:rsid w:val="0029179B"/>
    <w:rsid w:val="002926EB"/>
    <w:rsid w:val="002934C4"/>
    <w:rsid w:val="00293B81"/>
    <w:rsid w:val="00294FC2"/>
    <w:rsid w:val="00295A05"/>
    <w:rsid w:val="00295B33"/>
    <w:rsid w:val="00297014"/>
    <w:rsid w:val="002972A2"/>
    <w:rsid w:val="002976C6"/>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4E50"/>
    <w:rsid w:val="002B528C"/>
    <w:rsid w:val="002B5C9C"/>
    <w:rsid w:val="002B78C6"/>
    <w:rsid w:val="002B7C91"/>
    <w:rsid w:val="002C10DB"/>
    <w:rsid w:val="002C2F2F"/>
    <w:rsid w:val="002C4EAA"/>
    <w:rsid w:val="002C6AAD"/>
    <w:rsid w:val="002C79BA"/>
    <w:rsid w:val="002C7B0B"/>
    <w:rsid w:val="002D17CE"/>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3FF9"/>
    <w:rsid w:val="00305314"/>
    <w:rsid w:val="00305692"/>
    <w:rsid w:val="00305992"/>
    <w:rsid w:val="0031072F"/>
    <w:rsid w:val="0031126B"/>
    <w:rsid w:val="0031275E"/>
    <w:rsid w:val="00312BDA"/>
    <w:rsid w:val="003133C6"/>
    <w:rsid w:val="00314322"/>
    <w:rsid w:val="00316BE1"/>
    <w:rsid w:val="00316D8E"/>
    <w:rsid w:val="00320795"/>
    <w:rsid w:val="00320E76"/>
    <w:rsid w:val="0032113F"/>
    <w:rsid w:val="00326E99"/>
    <w:rsid w:val="00327041"/>
    <w:rsid w:val="003271E9"/>
    <w:rsid w:val="00333D42"/>
    <w:rsid w:val="003349D8"/>
    <w:rsid w:val="00334E4B"/>
    <w:rsid w:val="00335A72"/>
    <w:rsid w:val="00335A7F"/>
    <w:rsid w:val="00336627"/>
    <w:rsid w:val="00336F0C"/>
    <w:rsid w:val="003371CA"/>
    <w:rsid w:val="0034037D"/>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857"/>
    <w:rsid w:val="00353D66"/>
    <w:rsid w:val="003540C8"/>
    <w:rsid w:val="00355C7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1730"/>
    <w:rsid w:val="00392E47"/>
    <w:rsid w:val="00394485"/>
    <w:rsid w:val="00394B8A"/>
    <w:rsid w:val="003959EA"/>
    <w:rsid w:val="0039647A"/>
    <w:rsid w:val="00397291"/>
    <w:rsid w:val="003975B5"/>
    <w:rsid w:val="003A0C3F"/>
    <w:rsid w:val="003A12C0"/>
    <w:rsid w:val="003A163E"/>
    <w:rsid w:val="003A1D8E"/>
    <w:rsid w:val="003A2387"/>
    <w:rsid w:val="003A299D"/>
    <w:rsid w:val="003A3EA7"/>
    <w:rsid w:val="003A4B07"/>
    <w:rsid w:val="003A5495"/>
    <w:rsid w:val="003A6134"/>
    <w:rsid w:val="003A6731"/>
    <w:rsid w:val="003A6782"/>
    <w:rsid w:val="003A6A96"/>
    <w:rsid w:val="003B00B9"/>
    <w:rsid w:val="003B0D40"/>
    <w:rsid w:val="003B22B9"/>
    <w:rsid w:val="003B2A16"/>
    <w:rsid w:val="003B36F6"/>
    <w:rsid w:val="003B39C8"/>
    <w:rsid w:val="003B4395"/>
    <w:rsid w:val="003B45B5"/>
    <w:rsid w:val="003B4A2B"/>
    <w:rsid w:val="003B4CAE"/>
    <w:rsid w:val="003B6721"/>
    <w:rsid w:val="003C13AD"/>
    <w:rsid w:val="003C2392"/>
    <w:rsid w:val="003C57BA"/>
    <w:rsid w:val="003C61C9"/>
    <w:rsid w:val="003C6EEF"/>
    <w:rsid w:val="003D0961"/>
    <w:rsid w:val="003D0A7A"/>
    <w:rsid w:val="003D1711"/>
    <w:rsid w:val="003D22D7"/>
    <w:rsid w:val="003D3779"/>
    <w:rsid w:val="003D4343"/>
    <w:rsid w:val="003D58A8"/>
    <w:rsid w:val="003D5A1E"/>
    <w:rsid w:val="003D6629"/>
    <w:rsid w:val="003D6634"/>
    <w:rsid w:val="003E11F0"/>
    <w:rsid w:val="003E189B"/>
    <w:rsid w:val="003E3B6E"/>
    <w:rsid w:val="003E4084"/>
    <w:rsid w:val="003E53B8"/>
    <w:rsid w:val="003E75E7"/>
    <w:rsid w:val="003E76FC"/>
    <w:rsid w:val="003F043E"/>
    <w:rsid w:val="003F0E56"/>
    <w:rsid w:val="003F0EDC"/>
    <w:rsid w:val="003F234F"/>
    <w:rsid w:val="003F3114"/>
    <w:rsid w:val="003F3C3F"/>
    <w:rsid w:val="003F4309"/>
    <w:rsid w:val="003F5851"/>
    <w:rsid w:val="003F5A09"/>
    <w:rsid w:val="003F6157"/>
    <w:rsid w:val="003F61DE"/>
    <w:rsid w:val="003F634B"/>
    <w:rsid w:val="004017DA"/>
    <w:rsid w:val="00402E0F"/>
    <w:rsid w:val="0040363E"/>
    <w:rsid w:val="00404BD5"/>
    <w:rsid w:val="00404C29"/>
    <w:rsid w:val="00404E50"/>
    <w:rsid w:val="00406A2C"/>
    <w:rsid w:val="00410B43"/>
    <w:rsid w:val="00410B7B"/>
    <w:rsid w:val="00410C9D"/>
    <w:rsid w:val="00411750"/>
    <w:rsid w:val="004125DA"/>
    <w:rsid w:val="00412D95"/>
    <w:rsid w:val="00412E0E"/>
    <w:rsid w:val="00413B83"/>
    <w:rsid w:val="00413FB9"/>
    <w:rsid w:val="0041408D"/>
    <w:rsid w:val="00414702"/>
    <w:rsid w:val="00416A59"/>
    <w:rsid w:val="0041725B"/>
    <w:rsid w:val="00417A35"/>
    <w:rsid w:val="00417C58"/>
    <w:rsid w:val="00417DAF"/>
    <w:rsid w:val="004201E3"/>
    <w:rsid w:val="00421C74"/>
    <w:rsid w:val="00421E27"/>
    <w:rsid w:val="00423EBE"/>
    <w:rsid w:val="004246DA"/>
    <w:rsid w:val="0042552C"/>
    <w:rsid w:val="00425662"/>
    <w:rsid w:val="00425B14"/>
    <w:rsid w:val="00426042"/>
    <w:rsid w:val="004273D3"/>
    <w:rsid w:val="004308A9"/>
    <w:rsid w:val="00430B32"/>
    <w:rsid w:val="00430FE0"/>
    <w:rsid w:val="004321A8"/>
    <w:rsid w:val="00435892"/>
    <w:rsid w:val="00435BDE"/>
    <w:rsid w:val="00437ACD"/>
    <w:rsid w:val="004400C3"/>
    <w:rsid w:val="00440722"/>
    <w:rsid w:val="00440B02"/>
    <w:rsid w:val="004414E5"/>
    <w:rsid w:val="004420B5"/>
    <w:rsid w:val="00442D12"/>
    <w:rsid w:val="0044371C"/>
    <w:rsid w:val="004437EC"/>
    <w:rsid w:val="004442BD"/>
    <w:rsid w:val="0044471A"/>
    <w:rsid w:val="0044583D"/>
    <w:rsid w:val="00445E90"/>
    <w:rsid w:val="004460FD"/>
    <w:rsid w:val="00446412"/>
    <w:rsid w:val="00446BAC"/>
    <w:rsid w:val="0045033D"/>
    <w:rsid w:val="00451551"/>
    <w:rsid w:val="00452737"/>
    <w:rsid w:val="00452A82"/>
    <w:rsid w:val="00452E16"/>
    <w:rsid w:val="00453D01"/>
    <w:rsid w:val="0045653A"/>
    <w:rsid w:val="004565B8"/>
    <w:rsid w:val="004573FA"/>
    <w:rsid w:val="00457BC3"/>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B33"/>
    <w:rsid w:val="00472DFB"/>
    <w:rsid w:val="00473380"/>
    <w:rsid w:val="0047705A"/>
    <w:rsid w:val="00477210"/>
    <w:rsid w:val="00482206"/>
    <w:rsid w:val="00483972"/>
    <w:rsid w:val="004846BD"/>
    <w:rsid w:val="00484E7C"/>
    <w:rsid w:val="0048564C"/>
    <w:rsid w:val="00485D8C"/>
    <w:rsid w:val="0048606D"/>
    <w:rsid w:val="00486914"/>
    <w:rsid w:val="004869BC"/>
    <w:rsid w:val="004909A4"/>
    <w:rsid w:val="00490A95"/>
    <w:rsid w:val="00490AD2"/>
    <w:rsid w:val="00490F40"/>
    <w:rsid w:val="0049230C"/>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3B24"/>
    <w:rsid w:val="004A6514"/>
    <w:rsid w:val="004A7A0D"/>
    <w:rsid w:val="004B18C5"/>
    <w:rsid w:val="004B1B71"/>
    <w:rsid w:val="004B1EA6"/>
    <w:rsid w:val="004B3A1B"/>
    <w:rsid w:val="004B58FA"/>
    <w:rsid w:val="004B6081"/>
    <w:rsid w:val="004B6BE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5601"/>
    <w:rsid w:val="004E62BB"/>
    <w:rsid w:val="004E70FA"/>
    <w:rsid w:val="004E7167"/>
    <w:rsid w:val="004F4075"/>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DF5"/>
    <w:rsid w:val="00544E1C"/>
    <w:rsid w:val="005467A6"/>
    <w:rsid w:val="00547064"/>
    <w:rsid w:val="00547B00"/>
    <w:rsid w:val="0055051D"/>
    <w:rsid w:val="00550DED"/>
    <w:rsid w:val="00551353"/>
    <w:rsid w:val="00551661"/>
    <w:rsid w:val="005519F3"/>
    <w:rsid w:val="00553270"/>
    <w:rsid w:val="00553EAF"/>
    <w:rsid w:val="00554310"/>
    <w:rsid w:val="005552F3"/>
    <w:rsid w:val="005558A8"/>
    <w:rsid w:val="005560B8"/>
    <w:rsid w:val="00556EA1"/>
    <w:rsid w:val="00557F55"/>
    <w:rsid w:val="00560310"/>
    <w:rsid w:val="00561D07"/>
    <w:rsid w:val="00561F8F"/>
    <w:rsid w:val="00562AC1"/>
    <w:rsid w:val="005636EB"/>
    <w:rsid w:val="00563865"/>
    <w:rsid w:val="00563E54"/>
    <w:rsid w:val="0056483E"/>
    <w:rsid w:val="005664BF"/>
    <w:rsid w:val="00566573"/>
    <w:rsid w:val="005667C9"/>
    <w:rsid w:val="00566F11"/>
    <w:rsid w:val="00567BE9"/>
    <w:rsid w:val="00567F1F"/>
    <w:rsid w:val="00570277"/>
    <w:rsid w:val="0057037F"/>
    <w:rsid w:val="005707BF"/>
    <w:rsid w:val="005716D0"/>
    <w:rsid w:val="00571B77"/>
    <w:rsid w:val="00571FEA"/>
    <w:rsid w:val="00573735"/>
    <w:rsid w:val="00573BCF"/>
    <w:rsid w:val="00573BE5"/>
    <w:rsid w:val="00576F71"/>
    <w:rsid w:val="005777A6"/>
    <w:rsid w:val="00582333"/>
    <w:rsid w:val="00583598"/>
    <w:rsid w:val="00584C9A"/>
    <w:rsid w:val="00584FA7"/>
    <w:rsid w:val="00585F5C"/>
    <w:rsid w:val="005867E4"/>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16FF"/>
    <w:rsid w:val="005A323B"/>
    <w:rsid w:val="005A78E6"/>
    <w:rsid w:val="005B0BCD"/>
    <w:rsid w:val="005B2B80"/>
    <w:rsid w:val="005B3397"/>
    <w:rsid w:val="005B440E"/>
    <w:rsid w:val="005B4ED8"/>
    <w:rsid w:val="005B6149"/>
    <w:rsid w:val="005B6CCE"/>
    <w:rsid w:val="005B74D1"/>
    <w:rsid w:val="005B7717"/>
    <w:rsid w:val="005B7A20"/>
    <w:rsid w:val="005C08F4"/>
    <w:rsid w:val="005C1442"/>
    <w:rsid w:val="005C1FC5"/>
    <w:rsid w:val="005C20A0"/>
    <w:rsid w:val="005C22D4"/>
    <w:rsid w:val="005C25B0"/>
    <w:rsid w:val="005C36B5"/>
    <w:rsid w:val="005C5A9F"/>
    <w:rsid w:val="005C5C77"/>
    <w:rsid w:val="005C5E7D"/>
    <w:rsid w:val="005C6256"/>
    <w:rsid w:val="005C64AA"/>
    <w:rsid w:val="005C6AF5"/>
    <w:rsid w:val="005C6E7F"/>
    <w:rsid w:val="005D005E"/>
    <w:rsid w:val="005D04D3"/>
    <w:rsid w:val="005D0C4B"/>
    <w:rsid w:val="005D0E2D"/>
    <w:rsid w:val="005D27FA"/>
    <w:rsid w:val="005D43E5"/>
    <w:rsid w:val="005D4B21"/>
    <w:rsid w:val="005D543D"/>
    <w:rsid w:val="005D56CD"/>
    <w:rsid w:val="005D7F27"/>
    <w:rsid w:val="005E0F5D"/>
    <w:rsid w:val="005E1050"/>
    <w:rsid w:val="005E29BB"/>
    <w:rsid w:val="005E2E0B"/>
    <w:rsid w:val="005E32F0"/>
    <w:rsid w:val="005E375E"/>
    <w:rsid w:val="005E4ACD"/>
    <w:rsid w:val="005E4B85"/>
    <w:rsid w:val="005E4DFF"/>
    <w:rsid w:val="005E5D82"/>
    <w:rsid w:val="005F0383"/>
    <w:rsid w:val="005F0DD8"/>
    <w:rsid w:val="005F2999"/>
    <w:rsid w:val="005F3785"/>
    <w:rsid w:val="005F3F4E"/>
    <w:rsid w:val="005F405B"/>
    <w:rsid w:val="005F4EC5"/>
    <w:rsid w:val="005F5854"/>
    <w:rsid w:val="005F6880"/>
    <w:rsid w:val="005F6A22"/>
    <w:rsid w:val="005F6D2E"/>
    <w:rsid w:val="00600516"/>
    <w:rsid w:val="006012AF"/>
    <w:rsid w:val="0060214D"/>
    <w:rsid w:val="00602DA8"/>
    <w:rsid w:val="00603614"/>
    <w:rsid w:val="00604910"/>
    <w:rsid w:val="00606698"/>
    <w:rsid w:val="00607841"/>
    <w:rsid w:val="00610481"/>
    <w:rsid w:val="006106C4"/>
    <w:rsid w:val="006117A7"/>
    <w:rsid w:val="0061225F"/>
    <w:rsid w:val="0061408E"/>
    <w:rsid w:val="0061522D"/>
    <w:rsid w:val="00615828"/>
    <w:rsid w:val="0061595A"/>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6E0"/>
    <w:rsid w:val="00647CF9"/>
    <w:rsid w:val="00647F82"/>
    <w:rsid w:val="0065223B"/>
    <w:rsid w:val="00652A26"/>
    <w:rsid w:val="00656001"/>
    <w:rsid w:val="00660184"/>
    <w:rsid w:val="00661BC9"/>
    <w:rsid w:val="00661D8F"/>
    <w:rsid w:val="006628CC"/>
    <w:rsid w:val="00662C23"/>
    <w:rsid w:val="006637B0"/>
    <w:rsid w:val="006639BA"/>
    <w:rsid w:val="00666DB5"/>
    <w:rsid w:val="0067037E"/>
    <w:rsid w:val="00670F4B"/>
    <w:rsid w:val="00671BE9"/>
    <w:rsid w:val="0067223F"/>
    <w:rsid w:val="006723DD"/>
    <w:rsid w:val="00672901"/>
    <w:rsid w:val="00673015"/>
    <w:rsid w:val="00673099"/>
    <w:rsid w:val="0067342E"/>
    <w:rsid w:val="006746A2"/>
    <w:rsid w:val="006746EB"/>
    <w:rsid w:val="00675503"/>
    <w:rsid w:val="006759FB"/>
    <w:rsid w:val="00675B04"/>
    <w:rsid w:val="00676A97"/>
    <w:rsid w:val="006775B1"/>
    <w:rsid w:val="00677BAD"/>
    <w:rsid w:val="006800FE"/>
    <w:rsid w:val="00680460"/>
    <w:rsid w:val="006808FC"/>
    <w:rsid w:val="006822FF"/>
    <w:rsid w:val="006826D9"/>
    <w:rsid w:val="00683DB7"/>
    <w:rsid w:val="006856F8"/>
    <w:rsid w:val="00685759"/>
    <w:rsid w:val="00686605"/>
    <w:rsid w:val="00693CCB"/>
    <w:rsid w:val="0069531C"/>
    <w:rsid w:val="00696001"/>
    <w:rsid w:val="0069672E"/>
    <w:rsid w:val="00697C42"/>
    <w:rsid w:val="006A142D"/>
    <w:rsid w:val="006A1825"/>
    <w:rsid w:val="006A207C"/>
    <w:rsid w:val="006A20E2"/>
    <w:rsid w:val="006A3605"/>
    <w:rsid w:val="006A369F"/>
    <w:rsid w:val="006A4528"/>
    <w:rsid w:val="006A65A6"/>
    <w:rsid w:val="006A79A4"/>
    <w:rsid w:val="006A7A5E"/>
    <w:rsid w:val="006A7DB9"/>
    <w:rsid w:val="006A7F42"/>
    <w:rsid w:val="006B0603"/>
    <w:rsid w:val="006B0607"/>
    <w:rsid w:val="006B13BD"/>
    <w:rsid w:val="006B1583"/>
    <w:rsid w:val="006B252A"/>
    <w:rsid w:val="006B3D61"/>
    <w:rsid w:val="006B4801"/>
    <w:rsid w:val="006B4C97"/>
    <w:rsid w:val="006B547B"/>
    <w:rsid w:val="006B5D45"/>
    <w:rsid w:val="006B7218"/>
    <w:rsid w:val="006B74B0"/>
    <w:rsid w:val="006B7ADC"/>
    <w:rsid w:val="006C2767"/>
    <w:rsid w:val="006C2C43"/>
    <w:rsid w:val="006C32AB"/>
    <w:rsid w:val="006C3B73"/>
    <w:rsid w:val="006C3BF6"/>
    <w:rsid w:val="006C4D7A"/>
    <w:rsid w:val="006C606F"/>
    <w:rsid w:val="006C7024"/>
    <w:rsid w:val="006C799C"/>
    <w:rsid w:val="006D0274"/>
    <w:rsid w:val="006D2614"/>
    <w:rsid w:val="006D32E4"/>
    <w:rsid w:val="006D456D"/>
    <w:rsid w:val="006D47DE"/>
    <w:rsid w:val="006D4E32"/>
    <w:rsid w:val="006D6659"/>
    <w:rsid w:val="006D71D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49BA"/>
    <w:rsid w:val="006F4B64"/>
    <w:rsid w:val="006F4FB9"/>
    <w:rsid w:val="006F5499"/>
    <w:rsid w:val="006F6BA5"/>
    <w:rsid w:val="006F6C51"/>
    <w:rsid w:val="00701102"/>
    <w:rsid w:val="00702AE8"/>
    <w:rsid w:val="00702FD8"/>
    <w:rsid w:val="00704909"/>
    <w:rsid w:val="00704CE8"/>
    <w:rsid w:val="00705177"/>
    <w:rsid w:val="00705EB4"/>
    <w:rsid w:val="007064F1"/>
    <w:rsid w:val="00707959"/>
    <w:rsid w:val="00710099"/>
    <w:rsid w:val="00710F31"/>
    <w:rsid w:val="00711F7D"/>
    <w:rsid w:val="00712F54"/>
    <w:rsid w:val="007143E1"/>
    <w:rsid w:val="0071598F"/>
    <w:rsid w:val="0071626B"/>
    <w:rsid w:val="00716750"/>
    <w:rsid w:val="0071740B"/>
    <w:rsid w:val="00720B44"/>
    <w:rsid w:val="007211E0"/>
    <w:rsid w:val="007239EF"/>
    <w:rsid w:val="00724683"/>
    <w:rsid w:val="00726915"/>
    <w:rsid w:val="00730D30"/>
    <w:rsid w:val="00730D4D"/>
    <w:rsid w:val="00732C21"/>
    <w:rsid w:val="00733767"/>
    <w:rsid w:val="00733D03"/>
    <w:rsid w:val="007345CD"/>
    <w:rsid w:val="00734DF0"/>
    <w:rsid w:val="00734F06"/>
    <w:rsid w:val="0073522B"/>
    <w:rsid w:val="007400D7"/>
    <w:rsid w:val="00740116"/>
    <w:rsid w:val="007408AB"/>
    <w:rsid w:val="00741C2F"/>
    <w:rsid w:val="007423AF"/>
    <w:rsid w:val="00742C87"/>
    <w:rsid w:val="00742C8A"/>
    <w:rsid w:val="00742CD9"/>
    <w:rsid w:val="00742CDB"/>
    <w:rsid w:val="007443D0"/>
    <w:rsid w:val="007448CC"/>
    <w:rsid w:val="00744EE3"/>
    <w:rsid w:val="00745E60"/>
    <w:rsid w:val="00746184"/>
    <w:rsid w:val="00746613"/>
    <w:rsid w:val="00747EA1"/>
    <w:rsid w:val="007501B9"/>
    <w:rsid w:val="00750C78"/>
    <w:rsid w:val="00750D18"/>
    <w:rsid w:val="00751025"/>
    <w:rsid w:val="0075188B"/>
    <w:rsid w:val="00751C06"/>
    <w:rsid w:val="0075291F"/>
    <w:rsid w:val="00753590"/>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3315"/>
    <w:rsid w:val="00773D34"/>
    <w:rsid w:val="007749B5"/>
    <w:rsid w:val="00780197"/>
    <w:rsid w:val="007814BA"/>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630A"/>
    <w:rsid w:val="00796BD8"/>
    <w:rsid w:val="00796BEB"/>
    <w:rsid w:val="00797165"/>
    <w:rsid w:val="00797333"/>
    <w:rsid w:val="007979F5"/>
    <w:rsid w:val="007A007A"/>
    <w:rsid w:val="007A2BE4"/>
    <w:rsid w:val="007A5808"/>
    <w:rsid w:val="007A6C81"/>
    <w:rsid w:val="007B092E"/>
    <w:rsid w:val="007B1DB0"/>
    <w:rsid w:val="007B1DFE"/>
    <w:rsid w:val="007B237A"/>
    <w:rsid w:val="007B3337"/>
    <w:rsid w:val="007B351B"/>
    <w:rsid w:val="007B4028"/>
    <w:rsid w:val="007B4150"/>
    <w:rsid w:val="007B421F"/>
    <w:rsid w:val="007B469A"/>
    <w:rsid w:val="007B4C97"/>
    <w:rsid w:val="007B4CC0"/>
    <w:rsid w:val="007C074A"/>
    <w:rsid w:val="007C0C84"/>
    <w:rsid w:val="007C12E9"/>
    <w:rsid w:val="007C1ED6"/>
    <w:rsid w:val="007C24C7"/>
    <w:rsid w:val="007C2E2C"/>
    <w:rsid w:val="007C39F9"/>
    <w:rsid w:val="007C592E"/>
    <w:rsid w:val="007C61AF"/>
    <w:rsid w:val="007C6B0D"/>
    <w:rsid w:val="007C72FE"/>
    <w:rsid w:val="007D1A2A"/>
    <w:rsid w:val="007D4A3E"/>
    <w:rsid w:val="007D4AE2"/>
    <w:rsid w:val="007D4FE6"/>
    <w:rsid w:val="007D5706"/>
    <w:rsid w:val="007D6002"/>
    <w:rsid w:val="007D74C9"/>
    <w:rsid w:val="007E0222"/>
    <w:rsid w:val="007E076B"/>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4375"/>
    <w:rsid w:val="007F4B58"/>
    <w:rsid w:val="007F5594"/>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20328"/>
    <w:rsid w:val="00822CBF"/>
    <w:rsid w:val="00823155"/>
    <w:rsid w:val="0082330E"/>
    <w:rsid w:val="008233FE"/>
    <w:rsid w:val="008236BA"/>
    <w:rsid w:val="00823741"/>
    <w:rsid w:val="00824422"/>
    <w:rsid w:val="00825A0B"/>
    <w:rsid w:val="0082659A"/>
    <w:rsid w:val="00827215"/>
    <w:rsid w:val="00827285"/>
    <w:rsid w:val="008275AD"/>
    <w:rsid w:val="00827D0F"/>
    <w:rsid w:val="00832CA9"/>
    <w:rsid w:val="00833525"/>
    <w:rsid w:val="00834249"/>
    <w:rsid w:val="0083454C"/>
    <w:rsid w:val="00835D42"/>
    <w:rsid w:val="00835F67"/>
    <w:rsid w:val="0083637C"/>
    <w:rsid w:val="00836AF1"/>
    <w:rsid w:val="008409C9"/>
    <w:rsid w:val="00841ABE"/>
    <w:rsid w:val="008421A2"/>
    <w:rsid w:val="00842A33"/>
    <w:rsid w:val="008447C2"/>
    <w:rsid w:val="0084547B"/>
    <w:rsid w:val="0084549D"/>
    <w:rsid w:val="0084611F"/>
    <w:rsid w:val="00846A04"/>
    <w:rsid w:val="00846E61"/>
    <w:rsid w:val="00847963"/>
    <w:rsid w:val="00847E12"/>
    <w:rsid w:val="00850203"/>
    <w:rsid w:val="008504F1"/>
    <w:rsid w:val="00851EC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6B44"/>
    <w:rsid w:val="00867921"/>
    <w:rsid w:val="008710FE"/>
    <w:rsid w:val="00871FF7"/>
    <w:rsid w:val="00872774"/>
    <w:rsid w:val="00875F05"/>
    <w:rsid w:val="008763FC"/>
    <w:rsid w:val="00876E8F"/>
    <w:rsid w:val="00877683"/>
    <w:rsid w:val="00880199"/>
    <w:rsid w:val="008801E3"/>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2819"/>
    <w:rsid w:val="00894BAB"/>
    <w:rsid w:val="00895926"/>
    <w:rsid w:val="008959CA"/>
    <w:rsid w:val="00896232"/>
    <w:rsid w:val="00897988"/>
    <w:rsid w:val="008A07C2"/>
    <w:rsid w:val="008A0A61"/>
    <w:rsid w:val="008A1528"/>
    <w:rsid w:val="008A18CA"/>
    <w:rsid w:val="008A1D1B"/>
    <w:rsid w:val="008A1FAE"/>
    <w:rsid w:val="008A415B"/>
    <w:rsid w:val="008A417E"/>
    <w:rsid w:val="008A4BB3"/>
    <w:rsid w:val="008A58AF"/>
    <w:rsid w:val="008A5D6B"/>
    <w:rsid w:val="008A69CF"/>
    <w:rsid w:val="008A6D99"/>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C6"/>
    <w:rsid w:val="008D310E"/>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7488"/>
    <w:rsid w:val="0090057F"/>
    <w:rsid w:val="00901751"/>
    <w:rsid w:val="00901AF6"/>
    <w:rsid w:val="009023ED"/>
    <w:rsid w:val="009029E8"/>
    <w:rsid w:val="00903465"/>
    <w:rsid w:val="00904AAE"/>
    <w:rsid w:val="00905B14"/>
    <w:rsid w:val="00906393"/>
    <w:rsid w:val="009067C8"/>
    <w:rsid w:val="0090725F"/>
    <w:rsid w:val="0090746A"/>
    <w:rsid w:val="009105D0"/>
    <w:rsid w:val="0091270D"/>
    <w:rsid w:val="00912780"/>
    <w:rsid w:val="009127EC"/>
    <w:rsid w:val="00912C6E"/>
    <w:rsid w:val="00916761"/>
    <w:rsid w:val="0091756E"/>
    <w:rsid w:val="0092066A"/>
    <w:rsid w:val="00921344"/>
    <w:rsid w:val="00923C0F"/>
    <w:rsid w:val="00923FE4"/>
    <w:rsid w:val="009243C4"/>
    <w:rsid w:val="00924907"/>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BD"/>
    <w:rsid w:val="00936AA2"/>
    <w:rsid w:val="00936C33"/>
    <w:rsid w:val="00942691"/>
    <w:rsid w:val="00944E1D"/>
    <w:rsid w:val="009466A5"/>
    <w:rsid w:val="00946D6E"/>
    <w:rsid w:val="00946E54"/>
    <w:rsid w:val="00947A46"/>
    <w:rsid w:val="00950094"/>
    <w:rsid w:val="009508AD"/>
    <w:rsid w:val="00950D74"/>
    <w:rsid w:val="00951358"/>
    <w:rsid w:val="00953519"/>
    <w:rsid w:val="00954223"/>
    <w:rsid w:val="009544D7"/>
    <w:rsid w:val="009549A7"/>
    <w:rsid w:val="00954B92"/>
    <w:rsid w:val="009558BB"/>
    <w:rsid w:val="00955AE2"/>
    <w:rsid w:val="009561BA"/>
    <w:rsid w:val="009564DF"/>
    <w:rsid w:val="00956B99"/>
    <w:rsid w:val="00956EC4"/>
    <w:rsid w:val="00957E74"/>
    <w:rsid w:val="009607C2"/>
    <w:rsid w:val="0096224B"/>
    <w:rsid w:val="00962281"/>
    <w:rsid w:val="00962628"/>
    <w:rsid w:val="00963C53"/>
    <w:rsid w:val="00963CA8"/>
    <w:rsid w:val="00963F51"/>
    <w:rsid w:val="0096494E"/>
    <w:rsid w:val="00964E64"/>
    <w:rsid w:val="00965B7C"/>
    <w:rsid w:val="00965C4A"/>
    <w:rsid w:val="00966596"/>
    <w:rsid w:val="00967125"/>
    <w:rsid w:val="00967938"/>
    <w:rsid w:val="00972164"/>
    <w:rsid w:val="00973177"/>
    <w:rsid w:val="009757A4"/>
    <w:rsid w:val="00980372"/>
    <w:rsid w:val="009809BA"/>
    <w:rsid w:val="009817C0"/>
    <w:rsid w:val="00982305"/>
    <w:rsid w:val="009848BB"/>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44DD"/>
    <w:rsid w:val="009B45C2"/>
    <w:rsid w:val="009B46CB"/>
    <w:rsid w:val="009B4889"/>
    <w:rsid w:val="009B4F7A"/>
    <w:rsid w:val="009B5C8A"/>
    <w:rsid w:val="009B664F"/>
    <w:rsid w:val="009B71CD"/>
    <w:rsid w:val="009C0842"/>
    <w:rsid w:val="009C0B78"/>
    <w:rsid w:val="009C0BF2"/>
    <w:rsid w:val="009C16A2"/>
    <w:rsid w:val="009C16E6"/>
    <w:rsid w:val="009C1B7F"/>
    <w:rsid w:val="009C25A6"/>
    <w:rsid w:val="009C2E5E"/>
    <w:rsid w:val="009C35AD"/>
    <w:rsid w:val="009C4242"/>
    <w:rsid w:val="009C4491"/>
    <w:rsid w:val="009C6654"/>
    <w:rsid w:val="009C7168"/>
    <w:rsid w:val="009C72A9"/>
    <w:rsid w:val="009C7983"/>
    <w:rsid w:val="009D1327"/>
    <w:rsid w:val="009D153F"/>
    <w:rsid w:val="009D28D6"/>
    <w:rsid w:val="009D3485"/>
    <w:rsid w:val="009D4892"/>
    <w:rsid w:val="009D4A4B"/>
    <w:rsid w:val="009D4CA3"/>
    <w:rsid w:val="009D5389"/>
    <w:rsid w:val="009D55F1"/>
    <w:rsid w:val="009D5B4F"/>
    <w:rsid w:val="009D5BAC"/>
    <w:rsid w:val="009D6FD3"/>
    <w:rsid w:val="009E0A44"/>
    <w:rsid w:val="009E40BC"/>
    <w:rsid w:val="009E72F0"/>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F74"/>
    <w:rsid w:val="00A116CC"/>
    <w:rsid w:val="00A12FE1"/>
    <w:rsid w:val="00A1437D"/>
    <w:rsid w:val="00A14419"/>
    <w:rsid w:val="00A1441E"/>
    <w:rsid w:val="00A1489A"/>
    <w:rsid w:val="00A14BA1"/>
    <w:rsid w:val="00A14DE7"/>
    <w:rsid w:val="00A1630F"/>
    <w:rsid w:val="00A168E4"/>
    <w:rsid w:val="00A20514"/>
    <w:rsid w:val="00A23E84"/>
    <w:rsid w:val="00A25E5F"/>
    <w:rsid w:val="00A25FC2"/>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50411"/>
    <w:rsid w:val="00A50BDD"/>
    <w:rsid w:val="00A50C7E"/>
    <w:rsid w:val="00A521EE"/>
    <w:rsid w:val="00A52FC9"/>
    <w:rsid w:val="00A551E8"/>
    <w:rsid w:val="00A55294"/>
    <w:rsid w:val="00A55777"/>
    <w:rsid w:val="00A55A7B"/>
    <w:rsid w:val="00A56DC0"/>
    <w:rsid w:val="00A56DC8"/>
    <w:rsid w:val="00A5704C"/>
    <w:rsid w:val="00A60245"/>
    <w:rsid w:val="00A6100C"/>
    <w:rsid w:val="00A61BB8"/>
    <w:rsid w:val="00A62DB8"/>
    <w:rsid w:val="00A63DAC"/>
    <w:rsid w:val="00A654DB"/>
    <w:rsid w:val="00A70518"/>
    <w:rsid w:val="00A70AE2"/>
    <w:rsid w:val="00A71348"/>
    <w:rsid w:val="00A72E78"/>
    <w:rsid w:val="00A75F33"/>
    <w:rsid w:val="00A803A8"/>
    <w:rsid w:val="00A814C0"/>
    <w:rsid w:val="00A82919"/>
    <w:rsid w:val="00A829E0"/>
    <w:rsid w:val="00A832D9"/>
    <w:rsid w:val="00A84DB8"/>
    <w:rsid w:val="00A85752"/>
    <w:rsid w:val="00A869BB"/>
    <w:rsid w:val="00A86D87"/>
    <w:rsid w:val="00A8748A"/>
    <w:rsid w:val="00A90A51"/>
    <w:rsid w:val="00A922A2"/>
    <w:rsid w:val="00A93C46"/>
    <w:rsid w:val="00A94BE3"/>
    <w:rsid w:val="00A953A7"/>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E9C"/>
    <w:rsid w:val="00AE5058"/>
    <w:rsid w:val="00AE70AE"/>
    <w:rsid w:val="00AE7D72"/>
    <w:rsid w:val="00AE7DED"/>
    <w:rsid w:val="00AF26DA"/>
    <w:rsid w:val="00AF33A9"/>
    <w:rsid w:val="00AF37ED"/>
    <w:rsid w:val="00AF46FA"/>
    <w:rsid w:val="00AF4DB8"/>
    <w:rsid w:val="00AF61A9"/>
    <w:rsid w:val="00AF6700"/>
    <w:rsid w:val="00AF6F83"/>
    <w:rsid w:val="00B000C5"/>
    <w:rsid w:val="00B009B9"/>
    <w:rsid w:val="00B019BA"/>
    <w:rsid w:val="00B021FD"/>
    <w:rsid w:val="00B0281D"/>
    <w:rsid w:val="00B04015"/>
    <w:rsid w:val="00B04656"/>
    <w:rsid w:val="00B04AA2"/>
    <w:rsid w:val="00B053EE"/>
    <w:rsid w:val="00B05FCF"/>
    <w:rsid w:val="00B10639"/>
    <w:rsid w:val="00B1102A"/>
    <w:rsid w:val="00B124EF"/>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1FA3"/>
    <w:rsid w:val="00B42067"/>
    <w:rsid w:val="00B42686"/>
    <w:rsid w:val="00B427AE"/>
    <w:rsid w:val="00B43269"/>
    <w:rsid w:val="00B43A18"/>
    <w:rsid w:val="00B444BF"/>
    <w:rsid w:val="00B450A4"/>
    <w:rsid w:val="00B45363"/>
    <w:rsid w:val="00B45759"/>
    <w:rsid w:val="00B45D36"/>
    <w:rsid w:val="00B46D78"/>
    <w:rsid w:val="00B50FC5"/>
    <w:rsid w:val="00B51991"/>
    <w:rsid w:val="00B539F4"/>
    <w:rsid w:val="00B53E73"/>
    <w:rsid w:val="00B53F44"/>
    <w:rsid w:val="00B5420C"/>
    <w:rsid w:val="00B54CBA"/>
    <w:rsid w:val="00B54EA6"/>
    <w:rsid w:val="00B565AB"/>
    <w:rsid w:val="00B570D5"/>
    <w:rsid w:val="00B57131"/>
    <w:rsid w:val="00B576B9"/>
    <w:rsid w:val="00B57ABE"/>
    <w:rsid w:val="00B60A69"/>
    <w:rsid w:val="00B62B9D"/>
    <w:rsid w:val="00B636B9"/>
    <w:rsid w:val="00B651B6"/>
    <w:rsid w:val="00B65546"/>
    <w:rsid w:val="00B65A45"/>
    <w:rsid w:val="00B661B7"/>
    <w:rsid w:val="00B66E23"/>
    <w:rsid w:val="00B7079A"/>
    <w:rsid w:val="00B71880"/>
    <w:rsid w:val="00B71B21"/>
    <w:rsid w:val="00B71BD8"/>
    <w:rsid w:val="00B7527A"/>
    <w:rsid w:val="00B753CB"/>
    <w:rsid w:val="00B76060"/>
    <w:rsid w:val="00B76C65"/>
    <w:rsid w:val="00B774F1"/>
    <w:rsid w:val="00B80539"/>
    <w:rsid w:val="00B80F27"/>
    <w:rsid w:val="00B82138"/>
    <w:rsid w:val="00B83837"/>
    <w:rsid w:val="00B839A9"/>
    <w:rsid w:val="00B84811"/>
    <w:rsid w:val="00B85730"/>
    <w:rsid w:val="00B8693A"/>
    <w:rsid w:val="00B86E76"/>
    <w:rsid w:val="00B879C9"/>
    <w:rsid w:val="00B87BA5"/>
    <w:rsid w:val="00B87D6C"/>
    <w:rsid w:val="00B87DFD"/>
    <w:rsid w:val="00B90AD4"/>
    <w:rsid w:val="00B91688"/>
    <w:rsid w:val="00B925E4"/>
    <w:rsid w:val="00B93BC6"/>
    <w:rsid w:val="00B94A32"/>
    <w:rsid w:val="00B973CD"/>
    <w:rsid w:val="00B97D97"/>
    <w:rsid w:val="00BA0AFE"/>
    <w:rsid w:val="00BA130A"/>
    <w:rsid w:val="00BA2043"/>
    <w:rsid w:val="00BA23BC"/>
    <w:rsid w:val="00BA5634"/>
    <w:rsid w:val="00BA5A4B"/>
    <w:rsid w:val="00BA70D8"/>
    <w:rsid w:val="00BB06D7"/>
    <w:rsid w:val="00BB0F86"/>
    <w:rsid w:val="00BB231D"/>
    <w:rsid w:val="00BB36D2"/>
    <w:rsid w:val="00BB4352"/>
    <w:rsid w:val="00BB5807"/>
    <w:rsid w:val="00BB5F53"/>
    <w:rsid w:val="00BB61C8"/>
    <w:rsid w:val="00BB68D0"/>
    <w:rsid w:val="00BB6E95"/>
    <w:rsid w:val="00BC0189"/>
    <w:rsid w:val="00BC2F97"/>
    <w:rsid w:val="00BC336A"/>
    <w:rsid w:val="00BC4C57"/>
    <w:rsid w:val="00BC4E1D"/>
    <w:rsid w:val="00BC518C"/>
    <w:rsid w:val="00BC5DF0"/>
    <w:rsid w:val="00BC75F4"/>
    <w:rsid w:val="00BC77C5"/>
    <w:rsid w:val="00BD1063"/>
    <w:rsid w:val="00BD135D"/>
    <w:rsid w:val="00BD1811"/>
    <w:rsid w:val="00BD1EB7"/>
    <w:rsid w:val="00BD20C4"/>
    <w:rsid w:val="00BD638F"/>
    <w:rsid w:val="00BD73E8"/>
    <w:rsid w:val="00BE0AAF"/>
    <w:rsid w:val="00BE1DCA"/>
    <w:rsid w:val="00BE3185"/>
    <w:rsid w:val="00BE3B61"/>
    <w:rsid w:val="00BE4223"/>
    <w:rsid w:val="00BE5ED1"/>
    <w:rsid w:val="00BE6B85"/>
    <w:rsid w:val="00BE6FEE"/>
    <w:rsid w:val="00BE78D8"/>
    <w:rsid w:val="00BE7B5C"/>
    <w:rsid w:val="00BF046A"/>
    <w:rsid w:val="00BF0BB6"/>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1A43"/>
    <w:rsid w:val="00C043FC"/>
    <w:rsid w:val="00C044D9"/>
    <w:rsid w:val="00C04594"/>
    <w:rsid w:val="00C06516"/>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3A1"/>
    <w:rsid w:val="00C3544A"/>
    <w:rsid w:val="00C35698"/>
    <w:rsid w:val="00C35745"/>
    <w:rsid w:val="00C35DDC"/>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74F6"/>
    <w:rsid w:val="00C77988"/>
    <w:rsid w:val="00C80193"/>
    <w:rsid w:val="00C80298"/>
    <w:rsid w:val="00C804EA"/>
    <w:rsid w:val="00C80693"/>
    <w:rsid w:val="00C8074F"/>
    <w:rsid w:val="00C8169C"/>
    <w:rsid w:val="00C8243D"/>
    <w:rsid w:val="00C82DF8"/>
    <w:rsid w:val="00C832AF"/>
    <w:rsid w:val="00C836C8"/>
    <w:rsid w:val="00C83942"/>
    <w:rsid w:val="00C83B57"/>
    <w:rsid w:val="00C83B83"/>
    <w:rsid w:val="00C84788"/>
    <w:rsid w:val="00C85369"/>
    <w:rsid w:val="00C85921"/>
    <w:rsid w:val="00C85A55"/>
    <w:rsid w:val="00C85F64"/>
    <w:rsid w:val="00C861ED"/>
    <w:rsid w:val="00C8665E"/>
    <w:rsid w:val="00C8699C"/>
    <w:rsid w:val="00C909D1"/>
    <w:rsid w:val="00C90F9A"/>
    <w:rsid w:val="00C9130A"/>
    <w:rsid w:val="00C91A13"/>
    <w:rsid w:val="00C92252"/>
    <w:rsid w:val="00C92894"/>
    <w:rsid w:val="00C92914"/>
    <w:rsid w:val="00C93200"/>
    <w:rsid w:val="00C94187"/>
    <w:rsid w:val="00C942F8"/>
    <w:rsid w:val="00C957E4"/>
    <w:rsid w:val="00C97901"/>
    <w:rsid w:val="00CA2F9B"/>
    <w:rsid w:val="00CA2FE3"/>
    <w:rsid w:val="00CA4BC5"/>
    <w:rsid w:val="00CA4F33"/>
    <w:rsid w:val="00CA4FDB"/>
    <w:rsid w:val="00CA5740"/>
    <w:rsid w:val="00CA58E9"/>
    <w:rsid w:val="00CA655D"/>
    <w:rsid w:val="00CA74AB"/>
    <w:rsid w:val="00CA77D2"/>
    <w:rsid w:val="00CB2897"/>
    <w:rsid w:val="00CB2B11"/>
    <w:rsid w:val="00CB463A"/>
    <w:rsid w:val="00CB516D"/>
    <w:rsid w:val="00CB5B94"/>
    <w:rsid w:val="00CC02CF"/>
    <w:rsid w:val="00CC033A"/>
    <w:rsid w:val="00CC1A43"/>
    <w:rsid w:val="00CC3345"/>
    <w:rsid w:val="00CC3513"/>
    <w:rsid w:val="00CC3E71"/>
    <w:rsid w:val="00CC4094"/>
    <w:rsid w:val="00CC56B7"/>
    <w:rsid w:val="00CC7203"/>
    <w:rsid w:val="00CC7F5A"/>
    <w:rsid w:val="00CD01BB"/>
    <w:rsid w:val="00CD0EF7"/>
    <w:rsid w:val="00CD1842"/>
    <w:rsid w:val="00CD2E89"/>
    <w:rsid w:val="00CD5084"/>
    <w:rsid w:val="00CD650B"/>
    <w:rsid w:val="00CD6983"/>
    <w:rsid w:val="00CE20B1"/>
    <w:rsid w:val="00CE22E5"/>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200"/>
    <w:rsid w:val="00D04C4F"/>
    <w:rsid w:val="00D0537E"/>
    <w:rsid w:val="00D053BD"/>
    <w:rsid w:val="00D05FED"/>
    <w:rsid w:val="00D0619F"/>
    <w:rsid w:val="00D0622D"/>
    <w:rsid w:val="00D069BC"/>
    <w:rsid w:val="00D06B62"/>
    <w:rsid w:val="00D076E3"/>
    <w:rsid w:val="00D07937"/>
    <w:rsid w:val="00D07E1D"/>
    <w:rsid w:val="00D1020E"/>
    <w:rsid w:val="00D12179"/>
    <w:rsid w:val="00D12862"/>
    <w:rsid w:val="00D134E3"/>
    <w:rsid w:val="00D136E0"/>
    <w:rsid w:val="00D139DB"/>
    <w:rsid w:val="00D13A50"/>
    <w:rsid w:val="00D14E97"/>
    <w:rsid w:val="00D15C4C"/>
    <w:rsid w:val="00D23D1F"/>
    <w:rsid w:val="00D247EC"/>
    <w:rsid w:val="00D24815"/>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68FD"/>
    <w:rsid w:val="00DA7D8C"/>
    <w:rsid w:val="00DB014A"/>
    <w:rsid w:val="00DB1002"/>
    <w:rsid w:val="00DB2C64"/>
    <w:rsid w:val="00DB33D9"/>
    <w:rsid w:val="00DB34F5"/>
    <w:rsid w:val="00DB3B9B"/>
    <w:rsid w:val="00DB484D"/>
    <w:rsid w:val="00DB4E65"/>
    <w:rsid w:val="00DB5CF1"/>
    <w:rsid w:val="00DB629E"/>
    <w:rsid w:val="00DB66D0"/>
    <w:rsid w:val="00DB70E0"/>
    <w:rsid w:val="00DB7C85"/>
    <w:rsid w:val="00DB7DA9"/>
    <w:rsid w:val="00DC17DC"/>
    <w:rsid w:val="00DC237D"/>
    <w:rsid w:val="00DC28C1"/>
    <w:rsid w:val="00DC3AF9"/>
    <w:rsid w:val="00DC3B2A"/>
    <w:rsid w:val="00DC442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F6F"/>
    <w:rsid w:val="00E16137"/>
    <w:rsid w:val="00E170B7"/>
    <w:rsid w:val="00E172A2"/>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5194"/>
    <w:rsid w:val="00E3534B"/>
    <w:rsid w:val="00E35408"/>
    <w:rsid w:val="00E36E63"/>
    <w:rsid w:val="00E370D7"/>
    <w:rsid w:val="00E377D6"/>
    <w:rsid w:val="00E40FC3"/>
    <w:rsid w:val="00E42752"/>
    <w:rsid w:val="00E42AD5"/>
    <w:rsid w:val="00E44702"/>
    <w:rsid w:val="00E44C62"/>
    <w:rsid w:val="00E46387"/>
    <w:rsid w:val="00E465DA"/>
    <w:rsid w:val="00E4662F"/>
    <w:rsid w:val="00E468A6"/>
    <w:rsid w:val="00E46B27"/>
    <w:rsid w:val="00E50342"/>
    <w:rsid w:val="00E505D1"/>
    <w:rsid w:val="00E50E5B"/>
    <w:rsid w:val="00E50FFA"/>
    <w:rsid w:val="00E5121F"/>
    <w:rsid w:val="00E5142B"/>
    <w:rsid w:val="00E515E2"/>
    <w:rsid w:val="00E5288E"/>
    <w:rsid w:val="00E52BE9"/>
    <w:rsid w:val="00E5396D"/>
    <w:rsid w:val="00E5450C"/>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71312"/>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475"/>
    <w:rsid w:val="00EA5BE7"/>
    <w:rsid w:val="00EA7127"/>
    <w:rsid w:val="00EB1022"/>
    <w:rsid w:val="00EB1A1C"/>
    <w:rsid w:val="00EB563E"/>
    <w:rsid w:val="00EB6A9F"/>
    <w:rsid w:val="00EB6AFE"/>
    <w:rsid w:val="00EB76C9"/>
    <w:rsid w:val="00EC1D24"/>
    <w:rsid w:val="00EC1E04"/>
    <w:rsid w:val="00EC22DC"/>
    <w:rsid w:val="00EC518E"/>
    <w:rsid w:val="00EC537E"/>
    <w:rsid w:val="00EC54EF"/>
    <w:rsid w:val="00EC7EE6"/>
    <w:rsid w:val="00ED0256"/>
    <w:rsid w:val="00ED1215"/>
    <w:rsid w:val="00ED1FB3"/>
    <w:rsid w:val="00ED227F"/>
    <w:rsid w:val="00ED3575"/>
    <w:rsid w:val="00ED4148"/>
    <w:rsid w:val="00ED4EB8"/>
    <w:rsid w:val="00ED5491"/>
    <w:rsid w:val="00ED6FBD"/>
    <w:rsid w:val="00ED7B82"/>
    <w:rsid w:val="00EE1306"/>
    <w:rsid w:val="00EE14AF"/>
    <w:rsid w:val="00EE2AD4"/>
    <w:rsid w:val="00EE327C"/>
    <w:rsid w:val="00EE3F5C"/>
    <w:rsid w:val="00EE5B62"/>
    <w:rsid w:val="00EF0890"/>
    <w:rsid w:val="00EF17AE"/>
    <w:rsid w:val="00EF1991"/>
    <w:rsid w:val="00EF3450"/>
    <w:rsid w:val="00EF3A82"/>
    <w:rsid w:val="00EF4956"/>
    <w:rsid w:val="00EF676F"/>
    <w:rsid w:val="00EF6DED"/>
    <w:rsid w:val="00F009F7"/>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0BF"/>
    <w:rsid w:val="00F36220"/>
    <w:rsid w:val="00F3699D"/>
    <w:rsid w:val="00F37AD6"/>
    <w:rsid w:val="00F37CE3"/>
    <w:rsid w:val="00F4147D"/>
    <w:rsid w:val="00F41502"/>
    <w:rsid w:val="00F44BCA"/>
    <w:rsid w:val="00F45511"/>
    <w:rsid w:val="00F460AE"/>
    <w:rsid w:val="00F47536"/>
    <w:rsid w:val="00F47B8C"/>
    <w:rsid w:val="00F47DB9"/>
    <w:rsid w:val="00F47EB9"/>
    <w:rsid w:val="00F512DD"/>
    <w:rsid w:val="00F5197E"/>
    <w:rsid w:val="00F51C03"/>
    <w:rsid w:val="00F51DB6"/>
    <w:rsid w:val="00F525CF"/>
    <w:rsid w:val="00F52BEB"/>
    <w:rsid w:val="00F530A7"/>
    <w:rsid w:val="00F543E9"/>
    <w:rsid w:val="00F54C7D"/>
    <w:rsid w:val="00F55950"/>
    <w:rsid w:val="00F564A4"/>
    <w:rsid w:val="00F56F01"/>
    <w:rsid w:val="00F57B31"/>
    <w:rsid w:val="00F57F10"/>
    <w:rsid w:val="00F6097D"/>
    <w:rsid w:val="00F609B6"/>
    <w:rsid w:val="00F646A6"/>
    <w:rsid w:val="00F64DE8"/>
    <w:rsid w:val="00F66D95"/>
    <w:rsid w:val="00F675D0"/>
    <w:rsid w:val="00F67A7C"/>
    <w:rsid w:val="00F67CC3"/>
    <w:rsid w:val="00F70AC5"/>
    <w:rsid w:val="00F72DC2"/>
    <w:rsid w:val="00F73083"/>
    <w:rsid w:val="00F730B5"/>
    <w:rsid w:val="00F7342F"/>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253D"/>
    <w:rsid w:val="00FB4970"/>
    <w:rsid w:val="00FB5562"/>
    <w:rsid w:val="00FB670E"/>
    <w:rsid w:val="00FB68AA"/>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545D"/>
    <w:rsid w:val="00FD5ECC"/>
    <w:rsid w:val="00FE1162"/>
    <w:rsid w:val="00FE1BC5"/>
    <w:rsid w:val="00FE1FE6"/>
    <w:rsid w:val="00FE2C08"/>
    <w:rsid w:val="00FE344F"/>
    <w:rsid w:val="00FE416F"/>
    <w:rsid w:val="00FE4E9C"/>
    <w:rsid w:val="00FE5122"/>
    <w:rsid w:val="00FE7C35"/>
    <w:rsid w:val="00FF136A"/>
    <w:rsid w:val="00FF1762"/>
    <w:rsid w:val="00FF24AC"/>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41"/>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4D3489"/>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uiPriority w:val="9"/>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uiPriority w:val="9"/>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autoRedefine/>
    <w:uiPriority w:val="39"/>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7">
    <w:name w:val="Текст выноски Знак1"/>
    <w:semiHidden/>
    <w:rsid w:val="00866B44"/>
    <w:rPr>
      <w:rFonts w:ascii="Tahoma" w:eastAsia="Times New Roman" w:hAnsi="Tahoma" w:cs="Tahoma"/>
      <w:sz w:val="16"/>
      <w:szCs w:val="16"/>
      <w:lang w:eastAsia="ru-RU"/>
    </w:rPr>
  </w:style>
  <w:style w:type="character" w:customStyle="1" w:styleId="1f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9">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a">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b">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c">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d">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e">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0">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1">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2">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table" w:customStyle="1" w:styleId="231">
    <w:name w:val="Сетка таблицы23"/>
    <w:basedOn w:val="a2"/>
    <w:next w:val="afc"/>
    <w:uiPriority w:val="59"/>
    <w:rsid w:val="000A442D"/>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2">
    <w:name w:val="Заголовок №1_"/>
    <w:link w:val="116"/>
    <w:rsid w:val="00EF676F"/>
    <w:rPr>
      <w:rFonts w:ascii="Times New Roman" w:eastAsia="Times New Roman" w:hAnsi="Times New Roman"/>
      <w:b/>
      <w:bCs/>
      <w:shd w:val="clear" w:color="auto" w:fill="FFFFFF"/>
    </w:rPr>
  </w:style>
  <w:style w:type="character" w:customStyle="1" w:styleId="1ff3">
    <w:name w:val="Заголовок №1"/>
    <w:rsid w:val="00EF676F"/>
    <w:rPr>
      <w:rFonts w:ascii="Times New Roman" w:eastAsia="Times New Roman" w:hAnsi="Times New Roman" w:cs="Times New Roman"/>
      <w:b/>
      <w:bCs/>
      <w:color w:val="000000"/>
      <w:spacing w:val="0"/>
      <w:w w:val="100"/>
      <w:position w:val="0"/>
      <w:sz w:val="24"/>
      <w:szCs w:val="24"/>
      <w:shd w:val="clear" w:color="auto" w:fill="FFFFFF"/>
      <w:lang w:val="ru-RU" w:eastAsia="ru-RU" w:bidi="ru-RU"/>
    </w:rPr>
  </w:style>
  <w:style w:type="paragraph" w:customStyle="1" w:styleId="116">
    <w:name w:val="Заголовок №11"/>
    <w:basedOn w:val="a0"/>
    <w:link w:val="1ff2"/>
    <w:rsid w:val="00EF676F"/>
    <w:pPr>
      <w:widowControl w:val="0"/>
      <w:shd w:val="clear" w:color="auto" w:fill="FFFFFF"/>
      <w:spacing w:before="480" w:line="274" w:lineRule="exact"/>
      <w:ind w:hanging="1880"/>
      <w:jc w:val="center"/>
      <w:outlineLvl w:val="0"/>
    </w:pPr>
    <w:rPr>
      <w:b/>
      <w:bCs/>
      <w:sz w:val="20"/>
      <w:szCs w:val="20"/>
    </w:rPr>
  </w:style>
  <w:style w:type="character" w:customStyle="1" w:styleId="2100">
    <w:name w:val="Основной текст (2)10"/>
    <w:rsid w:val="00EF676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8pt3">
    <w:name w:val="Основной текст (2) + 8 pt3"/>
    <w:rsid w:val="00EF676F"/>
    <w:rPr>
      <w:rFonts w:ascii="Times New Roman" w:eastAsia="Times New Roman" w:hAnsi="Times New Roman" w:cs="Times New Roman"/>
      <w:color w:val="000000"/>
      <w:spacing w:val="0"/>
      <w:w w:val="100"/>
      <w:position w:val="0"/>
      <w:sz w:val="16"/>
      <w:szCs w:val="16"/>
      <w:shd w:val="clear" w:color="auto" w:fill="FFFFFF"/>
      <w:lang w:val="ru-RU" w:eastAsia="ru-RU" w:bidi="ru-RU"/>
    </w:rPr>
  </w:style>
  <w:style w:type="character" w:customStyle="1" w:styleId="290">
    <w:name w:val="Основной текст (2)9"/>
    <w:rsid w:val="00EF676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81">
    <w:name w:val="Основной текст (2)8"/>
    <w:rsid w:val="00EF676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paragraph" w:customStyle="1" w:styleId="216">
    <w:name w:val="Основной текст (2)1"/>
    <w:basedOn w:val="a0"/>
    <w:rsid w:val="00EF676F"/>
    <w:pPr>
      <w:widowControl w:val="0"/>
      <w:shd w:val="clear" w:color="auto" w:fill="FFFFFF"/>
      <w:spacing w:after="480" w:line="278" w:lineRule="exact"/>
      <w:ind w:hanging="1880"/>
      <w:jc w:val="right"/>
    </w:pPr>
    <w:rPr>
      <w:sz w:val="22"/>
      <w:szCs w:val="22"/>
      <w:lang w:eastAsia="en-US"/>
    </w:rPr>
  </w:style>
  <w:style w:type="character" w:customStyle="1" w:styleId="271">
    <w:name w:val="Основной текст (2)7"/>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61">
    <w:name w:val="Основной текст (2)6"/>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fe">
    <w:name w:val="Основной текст (2) + Полужирный"/>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51">
    <w:name w:val="Основной текст (2)5"/>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32">
    <w:name w:val="Основной текст (2) + Полужирный3"/>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41">
    <w:name w:val="Основной текст (2)4"/>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33">
    <w:name w:val="Основной текст (2)3"/>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22">
    <w:name w:val="Основной текст (2)2"/>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23">
    <w:name w:val="Основной текст (2) + Полужирный2"/>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7">
    <w:name w:val="Основной текст (2) + Полужирный1"/>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0pt33">
    <w:name w:val="Основной текст (2) + 10 pt;Масштаб 33%"/>
    <w:rsid w:val="00EF676F"/>
    <w:rPr>
      <w:rFonts w:ascii="Times New Roman" w:eastAsia="Times New Roman" w:hAnsi="Times New Roman" w:cs="Times New Roman"/>
      <w:b w:val="0"/>
      <w:bCs w:val="0"/>
      <w:i w:val="0"/>
      <w:iCs w:val="0"/>
      <w:smallCaps w:val="0"/>
      <w:strike w:val="0"/>
      <w:color w:val="000000"/>
      <w:spacing w:val="0"/>
      <w:w w:val="33"/>
      <w:position w:val="0"/>
      <w:sz w:val="20"/>
      <w:szCs w:val="20"/>
      <w:u w:val="none"/>
      <w:shd w:val="clear" w:color="auto" w:fill="FFFFFF"/>
      <w:lang w:val="en-US" w:eastAsia="en-US" w:bidi="en-US"/>
    </w:rPr>
  </w:style>
  <w:style w:type="character" w:customStyle="1" w:styleId="nobr">
    <w:name w:val="nobr"/>
    <w:basedOn w:val="a1"/>
    <w:rsid w:val="002B4E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0651937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71530251">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51197501">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0335616">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hyperlink" Target="consultantplus://offline/ref=427474A6F6486BE088F70102F147F602E814A64014F40896B2DE761A56B501E52974AD3ADE565E47490E5208705321E416HAU8I"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consultantplus://offline/ref=427474A6F6486BE088F71F0FE72BA80BE217F14C1DF20AC0E782704D09E507B06934AB6C8D100E411F5A085D784F26FA14AF031ECD2DHBU9I" TargetMode="External"/><Relationship Id="rId2" Type="http://schemas.openxmlformats.org/officeDocument/2006/relationships/numbering" Target="numbering.xml"/><Relationship Id="rId16" Type="http://schemas.openxmlformats.org/officeDocument/2006/relationships/hyperlink" Target="consultantplus://offline/ref=427474A6F6486BE088F71F0FE72BA80BE217F14C1DF20AC0E782704D09E507B06934AB68871B001E1A4F190577483DE411B41F1CCFH2UDI" TargetMode="Externa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hyperlink" Target="http://www.rts-tender.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7D2674-C16F-4A4F-862C-BA43DB38A4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6</Pages>
  <Words>2598</Words>
  <Characters>14815</Characters>
  <Application>Microsoft Office Word</Application>
  <DocSecurity>0</DocSecurity>
  <Lines>123</Lines>
  <Paragraphs>34</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17379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12</cp:revision>
  <cp:lastPrinted>2023-02-16T03:18:00Z</cp:lastPrinted>
  <dcterms:created xsi:type="dcterms:W3CDTF">2023-08-11T01:19:00Z</dcterms:created>
  <dcterms:modified xsi:type="dcterms:W3CDTF">2023-08-16T09:40:00Z</dcterms:modified>
</cp:coreProperties>
</file>