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4849F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2 (1389)&#10;18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849F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3C4D">
        <w:rPr>
          <w:rFonts w:ascii="Arial" w:hAnsi="Arial" w:cs="Arial"/>
          <w:b/>
          <w:sz w:val="20"/>
          <w:szCs w:val="20"/>
        </w:rPr>
        <w:t>82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523C4D">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E1489">
        <w:rPr>
          <w:rFonts w:ascii="Arial" w:hAnsi="Arial" w:cs="Arial"/>
          <w:b/>
          <w:sz w:val="20"/>
          <w:szCs w:val="20"/>
        </w:rPr>
        <w:t>1</w:t>
      </w:r>
      <w:r w:rsidR="00523C4D">
        <w:rPr>
          <w:rFonts w:ascii="Arial" w:hAnsi="Arial" w:cs="Arial"/>
          <w:b/>
          <w:sz w:val="20"/>
          <w:szCs w:val="20"/>
        </w:rPr>
        <w:t>8 но</w:t>
      </w:r>
      <w:r w:rsidR="007F6447">
        <w:rPr>
          <w:rFonts w:ascii="Arial" w:hAnsi="Arial" w:cs="Arial"/>
          <w:b/>
          <w:sz w:val="20"/>
          <w:szCs w:val="20"/>
        </w:rPr>
        <w:t>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4849FD">
        <w:trPr>
          <w:trHeight w:val="673"/>
        </w:trPr>
        <w:tc>
          <w:tcPr>
            <w:tcW w:w="290" w:type="pct"/>
            <w:shd w:val="clear" w:color="auto" w:fill="auto"/>
          </w:tcPr>
          <w:p w:rsidR="005F7B59" w:rsidRDefault="005F7B59" w:rsidP="004849FD">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115B7E" w:rsidRDefault="00B573C2" w:rsidP="00EE1489">
            <w:pPr>
              <w:tabs>
                <w:tab w:val="left" w:pos="4860"/>
              </w:tabs>
              <w:jc w:val="both"/>
              <w:rPr>
                <w:rFonts w:ascii="Arial" w:hAnsi="Arial" w:cs="Arial"/>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18.11</w:t>
            </w:r>
            <w:r w:rsidRPr="00FD6799">
              <w:rPr>
                <w:rFonts w:ascii="Arial" w:hAnsi="Arial" w:cs="Arial"/>
                <w:b/>
                <w:sz w:val="20"/>
                <w:szCs w:val="20"/>
              </w:rPr>
              <w:t xml:space="preserve">.2024 № </w:t>
            </w:r>
            <w:r>
              <w:rPr>
                <w:rFonts w:ascii="Arial" w:hAnsi="Arial" w:cs="Arial"/>
                <w:b/>
                <w:sz w:val="20"/>
                <w:szCs w:val="20"/>
              </w:rPr>
              <w:t xml:space="preserve">26-р </w:t>
            </w:r>
            <w:r w:rsidRPr="00FD6799">
              <w:rPr>
                <w:rFonts w:ascii="Arial" w:hAnsi="Arial" w:cs="Arial"/>
                <w:bCs/>
                <w:sz w:val="20"/>
                <w:szCs w:val="20"/>
              </w:rPr>
              <w:t>«</w:t>
            </w:r>
            <w:r w:rsidRPr="00B573C2">
              <w:rPr>
                <w:rFonts w:ascii="Arial" w:hAnsi="Arial" w:cs="Arial"/>
                <w:sz w:val="20"/>
                <w:szCs w:val="20"/>
              </w:rPr>
              <w:t>О созыве сорок третьей сессии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tc>
        <w:tc>
          <w:tcPr>
            <w:tcW w:w="290" w:type="pct"/>
            <w:shd w:val="clear" w:color="auto" w:fill="auto"/>
          </w:tcPr>
          <w:p w:rsidR="005F7B59" w:rsidRPr="0032314F" w:rsidRDefault="005F7B59" w:rsidP="004849FD">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4218B" w:rsidRPr="0032314F" w:rsidTr="004849FD">
        <w:trPr>
          <w:trHeight w:val="673"/>
        </w:trPr>
        <w:tc>
          <w:tcPr>
            <w:tcW w:w="290" w:type="pct"/>
            <w:shd w:val="clear" w:color="auto" w:fill="auto"/>
          </w:tcPr>
          <w:p w:rsidR="00F4218B" w:rsidRPr="00522533" w:rsidRDefault="00F4218B" w:rsidP="004849FD">
            <w:pPr>
              <w:tabs>
                <w:tab w:val="left" w:pos="9071"/>
              </w:tabs>
              <w:ind w:right="-143"/>
              <w:jc w:val="both"/>
              <w:rPr>
                <w:rFonts w:ascii="Arial" w:hAnsi="Arial" w:cs="Arial"/>
                <w:b/>
                <w:sz w:val="20"/>
                <w:szCs w:val="20"/>
              </w:rPr>
            </w:pPr>
            <w:r w:rsidRPr="00522533">
              <w:rPr>
                <w:rFonts w:ascii="Arial" w:hAnsi="Arial" w:cs="Arial"/>
                <w:b/>
                <w:sz w:val="20"/>
                <w:szCs w:val="20"/>
              </w:rPr>
              <w:t>2.1.</w:t>
            </w:r>
          </w:p>
        </w:tc>
        <w:tc>
          <w:tcPr>
            <w:tcW w:w="4420" w:type="pct"/>
            <w:shd w:val="clear" w:color="auto" w:fill="auto"/>
          </w:tcPr>
          <w:p w:rsidR="00F4218B" w:rsidRPr="00522533" w:rsidRDefault="00522533" w:rsidP="00522533">
            <w:pPr>
              <w:tabs>
                <w:tab w:val="left" w:pos="4860"/>
              </w:tabs>
              <w:jc w:val="both"/>
              <w:rPr>
                <w:rFonts w:ascii="Arial" w:hAnsi="Arial" w:cs="Arial"/>
                <w:sz w:val="20"/>
                <w:szCs w:val="20"/>
              </w:rPr>
            </w:pPr>
            <w:r w:rsidRPr="0052253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522533">
              <w:rPr>
                <w:rFonts w:ascii="Arial" w:hAnsi="Arial" w:cs="Arial"/>
                <w:b/>
                <w:sz w:val="20"/>
                <w:szCs w:val="20"/>
              </w:rPr>
              <w:t>ОТ 11.11.2024 №1588 «</w:t>
            </w:r>
            <w:r w:rsidRPr="00522533">
              <w:rPr>
                <w:rFonts w:ascii="Arial" w:hAnsi="Arial" w:cs="Arial"/>
                <w:sz w:val="20"/>
                <w:szCs w:val="20"/>
              </w:rPr>
              <w:t xml:space="preserve">Об условиях оплаты труда руководителей, их заместителей и главных бухгалтеров </w:t>
            </w:r>
            <w:r w:rsidRPr="00522533">
              <w:rPr>
                <w:rFonts w:ascii="Arial" w:eastAsiaTheme="minorHAnsi" w:hAnsi="Arial" w:cs="Arial"/>
                <w:sz w:val="20"/>
                <w:szCs w:val="20"/>
                <w:lang w:eastAsia="en-US"/>
              </w:rPr>
              <w:t>хозяйственных обществ</w:t>
            </w:r>
            <w:r w:rsidRPr="00522533">
              <w:rPr>
                <w:rFonts w:ascii="Arial" w:hAnsi="Arial" w:cs="Arial"/>
                <w:sz w:val="20"/>
                <w:szCs w:val="20"/>
              </w:rPr>
              <w:t>, более 50% долей в уставном капитале которых находится в муниципальной собственности города Куйбышева Куйбышевского района Новосибирской области»</w:t>
            </w:r>
          </w:p>
        </w:tc>
        <w:tc>
          <w:tcPr>
            <w:tcW w:w="290" w:type="pct"/>
            <w:shd w:val="clear" w:color="auto" w:fill="auto"/>
          </w:tcPr>
          <w:p w:rsidR="00F4218B" w:rsidRPr="00522533" w:rsidRDefault="00F4218B" w:rsidP="00F4218B">
            <w:pPr>
              <w:tabs>
                <w:tab w:val="left" w:pos="9071"/>
              </w:tabs>
              <w:ind w:left="-107" w:right="-143"/>
              <w:jc w:val="center"/>
              <w:rPr>
                <w:rFonts w:ascii="Arial" w:hAnsi="Arial" w:cs="Arial"/>
                <w:sz w:val="20"/>
                <w:szCs w:val="20"/>
              </w:rPr>
            </w:pPr>
            <w:r w:rsidRPr="00522533">
              <w:rPr>
                <w:rFonts w:ascii="Arial" w:hAnsi="Arial" w:cs="Arial"/>
                <w:sz w:val="20"/>
                <w:szCs w:val="20"/>
              </w:rPr>
              <w:t>04</w:t>
            </w:r>
          </w:p>
        </w:tc>
      </w:tr>
      <w:tr w:rsidR="00F4218B" w:rsidRPr="0032314F" w:rsidTr="004849FD">
        <w:trPr>
          <w:trHeight w:val="673"/>
        </w:trPr>
        <w:tc>
          <w:tcPr>
            <w:tcW w:w="290" w:type="pct"/>
            <w:shd w:val="clear" w:color="auto" w:fill="auto"/>
          </w:tcPr>
          <w:p w:rsidR="00F4218B" w:rsidRDefault="00F4218B" w:rsidP="004849FD">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F4218B" w:rsidRDefault="00522533" w:rsidP="004849FD">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w:t>
            </w:r>
            <w:r w:rsidRPr="00333B54">
              <w:rPr>
                <w:rFonts w:ascii="Arial" w:hAnsi="Arial" w:cs="Arial"/>
                <w:b/>
                <w:sz w:val="20"/>
                <w:szCs w:val="20"/>
              </w:rPr>
              <w:t>.11.2024 №15</w:t>
            </w:r>
            <w:r>
              <w:rPr>
                <w:rFonts w:ascii="Arial" w:hAnsi="Arial" w:cs="Arial"/>
                <w:b/>
                <w:sz w:val="20"/>
                <w:szCs w:val="20"/>
              </w:rPr>
              <w:t>91</w:t>
            </w:r>
            <w:r w:rsidRPr="00333B54">
              <w:rPr>
                <w:rFonts w:ascii="Arial" w:hAnsi="Arial" w:cs="Arial"/>
                <w:b/>
                <w:sz w:val="20"/>
                <w:szCs w:val="20"/>
              </w:rPr>
              <w:t xml:space="preserve"> </w:t>
            </w:r>
            <w:r w:rsidRPr="00F52D5C">
              <w:rPr>
                <w:rFonts w:ascii="Arial" w:hAnsi="Arial" w:cs="Arial"/>
                <w:sz w:val="20"/>
                <w:szCs w:val="20"/>
              </w:rPr>
              <w:t>«</w:t>
            </w:r>
            <w:r w:rsidRPr="00F25A9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07.10.2022 № 1271 «Об установлении системы оплаты труда работников, условий оплаты труда руководителей, их заместителей, главных бухгалтеров и размеров редельного уровня соотношений среднемесячной заработной платы руководителей, их</w:t>
            </w:r>
            <w:r>
              <w:rPr>
                <w:rFonts w:ascii="Arial" w:hAnsi="Arial" w:cs="Arial"/>
                <w:sz w:val="20"/>
                <w:szCs w:val="20"/>
              </w:rPr>
              <w:t xml:space="preserve"> </w:t>
            </w:r>
            <w:r w:rsidRPr="00F25A9D">
              <w:rPr>
                <w:rFonts w:ascii="Arial" w:hAnsi="Arial" w:cs="Arial"/>
                <w:sz w:val="20"/>
                <w:szCs w:val="20"/>
              </w:rPr>
              <w:t>заместителей, главных бухгалтеров и среднемесячной заработной платы работников муниципальных учреждений города Куйбышева Куйбышевского района Новосибирской области»</w:t>
            </w:r>
          </w:p>
        </w:tc>
        <w:tc>
          <w:tcPr>
            <w:tcW w:w="290" w:type="pct"/>
            <w:shd w:val="clear" w:color="auto" w:fill="auto"/>
          </w:tcPr>
          <w:p w:rsidR="00F4218B" w:rsidRDefault="00157FC6" w:rsidP="00825E55">
            <w:pPr>
              <w:tabs>
                <w:tab w:val="left" w:pos="9071"/>
              </w:tabs>
              <w:ind w:left="-107" w:right="-143"/>
              <w:jc w:val="center"/>
              <w:rPr>
                <w:rFonts w:ascii="Arial" w:hAnsi="Arial" w:cs="Arial"/>
                <w:sz w:val="20"/>
                <w:szCs w:val="20"/>
              </w:rPr>
            </w:pPr>
            <w:r>
              <w:rPr>
                <w:rFonts w:ascii="Arial" w:hAnsi="Arial" w:cs="Arial"/>
                <w:sz w:val="20"/>
                <w:szCs w:val="20"/>
              </w:rPr>
              <w:t>11</w:t>
            </w:r>
          </w:p>
        </w:tc>
      </w:tr>
      <w:tr w:rsidR="00522533" w:rsidRPr="0032314F" w:rsidTr="004849FD">
        <w:trPr>
          <w:trHeight w:val="673"/>
        </w:trPr>
        <w:tc>
          <w:tcPr>
            <w:tcW w:w="290" w:type="pct"/>
            <w:shd w:val="clear" w:color="auto" w:fill="auto"/>
          </w:tcPr>
          <w:p w:rsidR="00522533" w:rsidRDefault="00522533" w:rsidP="00522533">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522533" w:rsidRDefault="00522533" w:rsidP="00522533">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w:t>
            </w:r>
            <w:r w:rsidRPr="00333B54">
              <w:rPr>
                <w:rFonts w:ascii="Arial" w:hAnsi="Arial" w:cs="Arial"/>
                <w:b/>
                <w:sz w:val="20"/>
                <w:szCs w:val="20"/>
              </w:rPr>
              <w:t>.11.2024 №15</w:t>
            </w:r>
            <w:r>
              <w:rPr>
                <w:rFonts w:ascii="Arial" w:hAnsi="Arial" w:cs="Arial"/>
                <w:b/>
                <w:sz w:val="20"/>
                <w:szCs w:val="20"/>
              </w:rPr>
              <w:t>92</w:t>
            </w:r>
            <w:r w:rsidRPr="00333B54">
              <w:rPr>
                <w:rFonts w:ascii="Arial" w:hAnsi="Arial" w:cs="Arial"/>
                <w:b/>
                <w:sz w:val="20"/>
                <w:szCs w:val="20"/>
              </w:rPr>
              <w:t xml:space="preserve"> </w:t>
            </w:r>
            <w:r w:rsidRPr="00F52D5C">
              <w:rPr>
                <w:rFonts w:ascii="Arial" w:hAnsi="Arial" w:cs="Arial"/>
                <w:sz w:val="20"/>
                <w:szCs w:val="20"/>
              </w:rPr>
              <w:t>«</w:t>
            </w:r>
            <w:r w:rsidRPr="00F25A9D">
              <w:rPr>
                <w:rFonts w:ascii="Arial" w:hAnsi="Arial" w:cs="Arial"/>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Pr="00E3678D">
              <w:rPr>
                <w:rFonts w:ascii="Arial" w:hAnsi="Arial" w:cs="Arial"/>
                <w:sz w:val="20"/>
                <w:szCs w:val="20"/>
              </w:rPr>
              <w:t>»</w:t>
            </w:r>
          </w:p>
        </w:tc>
        <w:tc>
          <w:tcPr>
            <w:tcW w:w="290" w:type="pct"/>
            <w:shd w:val="clear" w:color="auto" w:fill="auto"/>
          </w:tcPr>
          <w:p w:rsidR="00522533" w:rsidRDefault="00157FC6" w:rsidP="00522533">
            <w:pPr>
              <w:tabs>
                <w:tab w:val="left" w:pos="9071"/>
              </w:tabs>
              <w:ind w:left="-107" w:right="-143"/>
              <w:jc w:val="center"/>
              <w:rPr>
                <w:rFonts w:ascii="Arial" w:hAnsi="Arial" w:cs="Arial"/>
                <w:sz w:val="20"/>
                <w:szCs w:val="20"/>
              </w:rPr>
            </w:pPr>
            <w:r>
              <w:rPr>
                <w:rFonts w:ascii="Arial" w:hAnsi="Arial" w:cs="Arial"/>
                <w:sz w:val="20"/>
                <w:szCs w:val="20"/>
              </w:rPr>
              <w:t>16</w:t>
            </w:r>
            <w:bookmarkStart w:id="0" w:name="_GoBack"/>
            <w:bookmarkEnd w:id="0"/>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522533" w:rsidRDefault="00522533" w:rsidP="00014353">
      <w:pPr>
        <w:jc w:val="center"/>
        <w:rPr>
          <w:rFonts w:ascii="Arial" w:hAnsi="Arial" w:cs="Arial"/>
          <w:b/>
          <w:spacing w:val="1"/>
          <w:sz w:val="20"/>
          <w:szCs w:val="20"/>
        </w:rPr>
      </w:pPr>
    </w:p>
    <w:p w:rsidR="00522533" w:rsidRDefault="00522533" w:rsidP="00014353">
      <w:pPr>
        <w:jc w:val="center"/>
        <w:rPr>
          <w:rFonts w:ascii="Arial" w:hAnsi="Arial" w:cs="Arial"/>
          <w:b/>
          <w:spacing w:val="1"/>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B573C2">
      <w:pPr>
        <w:widowControl w:val="0"/>
        <w:tabs>
          <w:tab w:val="left" w:pos="4860"/>
        </w:tabs>
        <w:snapToGrid w:val="0"/>
        <w:jc w:val="both"/>
        <w:rPr>
          <w:rFonts w:ascii="Arial" w:hAnsi="Arial" w:cs="Arial"/>
          <w:b/>
          <w:spacing w:val="1"/>
          <w:sz w:val="20"/>
          <w:szCs w:val="20"/>
        </w:rPr>
      </w:pPr>
      <w:r>
        <w:rPr>
          <w:rFonts w:ascii="Arial" w:hAnsi="Arial" w:cs="Arial"/>
          <w:b/>
          <w:sz w:val="20"/>
          <w:szCs w:val="20"/>
        </w:rPr>
        <w:t xml:space="preserve">1.1. </w:t>
      </w:r>
      <w:r w:rsidR="00EE1489">
        <w:rPr>
          <w:rFonts w:ascii="Arial" w:hAnsi="Arial" w:cs="Arial"/>
          <w:b/>
          <w:sz w:val="20"/>
          <w:szCs w:val="20"/>
        </w:rPr>
        <w:t>РАСПОРЯЖЕНИЕ</w:t>
      </w:r>
      <w:r w:rsidR="00EE1489" w:rsidRPr="00FD6799">
        <w:rPr>
          <w:rFonts w:ascii="Arial" w:hAnsi="Arial" w:cs="Arial"/>
          <w:b/>
          <w:sz w:val="20"/>
          <w:szCs w:val="20"/>
        </w:rPr>
        <w:t xml:space="preserve"> СОВЕТА ДЕПУТАТОВ ГОРОДА КУЙБЫШЕВА КУЙБЫШЕВСКОГО РАЙОНА НОВОСИБИ</w:t>
      </w:r>
      <w:r w:rsidR="00EE1489">
        <w:rPr>
          <w:rFonts w:ascii="Arial" w:hAnsi="Arial" w:cs="Arial"/>
          <w:b/>
          <w:sz w:val="20"/>
          <w:szCs w:val="20"/>
        </w:rPr>
        <w:t>РСКОЙ ОБЛАСТИ ПЯТОГО СОЗЫВА ОТ 1</w:t>
      </w:r>
      <w:r w:rsidR="00B573C2">
        <w:rPr>
          <w:rFonts w:ascii="Arial" w:hAnsi="Arial" w:cs="Arial"/>
          <w:b/>
          <w:sz w:val="20"/>
          <w:szCs w:val="20"/>
        </w:rPr>
        <w:t>8.11</w:t>
      </w:r>
      <w:r w:rsidR="00EE1489" w:rsidRPr="00FD6799">
        <w:rPr>
          <w:rFonts w:ascii="Arial" w:hAnsi="Arial" w:cs="Arial"/>
          <w:b/>
          <w:sz w:val="20"/>
          <w:szCs w:val="20"/>
        </w:rPr>
        <w:t xml:space="preserve">.2024 № </w:t>
      </w:r>
      <w:r w:rsidR="00EE1489">
        <w:rPr>
          <w:rFonts w:ascii="Arial" w:hAnsi="Arial" w:cs="Arial"/>
          <w:b/>
          <w:sz w:val="20"/>
          <w:szCs w:val="20"/>
        </w:rPr>
        <w:t>2</w:t>
      </w:r>
      <w:r w:rsidR="00B573C2">
        <w:rPr>
          <w:rFonts w:ascii="Arial" w:hAnsi="Arial" w:cs="Arial"/>
          <w:b/>
          <w:sz w:val="20"/>
          <w:szCs w:val="20"/>
        </w:rPr>
        <w:t>6</w:t>
      </w:r>
      <w:r w:rsidR="00EE1489">
        <w:rPr>
          <w:rFonts w:ascii="Arial" w:hAnsi="Arial" w:cs="Arial"/>
          <w:b/>
          <w:sz w:val="20"/>
          <w:szCs w:val="20"/>
        </w:rPr>
        <w:t xml:space="preserve">-р </w:t>
      </w:r>
      <w:r w:rsidR="00EE1489" w:rsidRPr="00FD6799">
        <w:rPr>
          <w:rFonts w:ascii="Arial" w:hAnsi="Arial" w:cs="Arial"/>
          <w:bCs/>
          <w:sz w:val="20"/>
          <w:szCs w:val="20"/>
        </w:rPr>
        <w:t>«</w:t>
      </w:r>
      <w:r w:rsidR="00B573C2" w:rsidRPr="00B573C2">
        <w:rPr>
          <w:rFonts w:ascii="Arial" w:hAnsi="Arial" w:cs="Arial"/>
          <w:sz w:val="20"/>
          <w:szCs w:val="20"/>
        </w:rPr>
        <w:t>О созыве сорок третьей сессии Совета депутатов города Куйбышева Куйбышевского района Новосибирской области пятого созыва</w:t>
      </w:r>
      <w:r w:rsidR="00EE1489" w:rsidRPr="00FD6799">
        <w:rPr>
          <w:rFonts w:ascii="Arial" w:hAnsi="Arial" w:cs="Arial"/>
          <w:sz w:val="20"/>
          <w:szCs w:val="20"/>
        </w:rPr>
        <w:t>»</w:t>
      </w:r>
    </w:p>
    <w:p w:rsidR="00EE1489" w:rsidRDefault="00EE1489" w:rsidP="004759E6">
      <w:pPr>
        <w:keepNext/>
        <w:tabs>
          <w:tab w:val="left" w:pos="4860"/>
        </w:tabs>
        <w:autoSpaceDE w:val="0"/>
        <w:autoSpaceDN w:val="0"/>
        <w:jc w:val="center"/>
        <w:outlineLvl w:val="2"/>
        <w:rPr>
          <w:rFonts w:ascii="Arial" w:hAnsi="Arial" w:cs="Arial"/>
          <w:b/>
          <w:bCs/>
          <w:sz w:val="20"/>
          <w:szCs w:val="20"/>
        </w:rPr>
      </w:pPr>
    </w:p>
    <w:p w:rsidR="00B573C2" w:rsidRPr="00B573C2" w:rsidRDefault="00B573C2" w:rsidP="00B573C2">
      <w:pPr>
        <w:keepNext/>
        <w:tabs>
          <w:tab w:val="left" w:pos="4860"/>
        </w:tabs>
        <w:autoSpaceDE w:val="0"/>
        <w:autoSpaceDN w:val="0"/>
        <w:jc w:val="center"/>
        <w:outlineLvl w:val="2"/>
        <w:rPr>
          <w:rFonts w:ascii="Arial" w:hAnsi="Arial" w:cs="Arial"/>
          <w:b/>
          <w:bCs/>
          <w:sz w:val="20"/>
          <w:szCs w:val="20"/>
        </w:rPr>
      </w:pPr>
      <w:r w:rsidRPr="00B573C2">
        <w:rPr>
          <w:rFonts w:ascii="Arial" w:hAnsi="Arial" w:cs="Arial"/>
          <w:b/>
          <w:bCs/>
          <w:sz w:val="20"/>
          <w:szCs w:val="20"/>
        </w:rPr>
        <w:t>РАСПОРЯЖЕНИЕ</w:t>
      </w:r>
    </w:p>
    <w:p w:rsidR="00B573C2" w:rsidRPr="00B573C2" w:rsidRDefault="00B573C2" w:rsidP="00B573C2">
      <w:pPr>
        <w:widowControl w:val="0"/>
        <w:tabs>
          <w:tab w:val="left" w:pos="4860"/>
        </w:tabs>
        <w:snapToGrid w:val="0"/>
        <w:spacing w:line="259" w:lineRule="auto"/>
        <w:ind w:firstLine="600"/>
        <w:jc w:val="center"/>
        <w:rPr>
          <w:rFonts w:ascii="Arial" w:hAnsi="Arial" w:cs="Arial"/>
          <w:b/>
          <w:bCs/>
          <w:sz w:val="20"/>
          <w:szCs w:val="20"/>
        </w:rPr>
      </w:pPr>
    </w:p>
    <w:p w:rsidR="00B573C2" w:rsidRPr="00B573C2" w:rsidRDefault="00B573C2" w:rsidP="00B573C2">
      <w:pPr>
        <w:widowControl w:val="0"/>
        <w:tabs>
          <w:tab w:val="left" w:pos="4860"/>
        </w:tabs>
        <w:snapToGrid w:val="0"/>
        <w:spacing w:line="259" w:lineRule="auto"/>
        <w:jc w:val="center"/>
        <w:rPr>
          <w:rFonts w:ascii="Arial" w:hAnsi="Arial" w:cs="Arial"/>
          <w:sz w:val="20"/>
          <w:szCs w:val="20"/>
        </w:rPr>
      </w:pPr>
      <w:r w:rsidRPr="00B573C2">
        <w:rPr>
          <w:rFonts w:ascii="Arial" w:hAnsi="Arial" w:cs="Arial"/>
          <w:sz w:val="20"/>
          <w:szCs w:val="20"/>
        </w:rPr>
        <w:t>18.11.2024 № 26-р</w:t>
      </w:r>
    </w:p>
    <w:p w:rsidR="00B573C2" w:rsidRPr="00B573C2" w:rsidRDefault="00B573C2" w:rsidP="00B573C2">
      <w:pPr>
        <w:tabs>
          <w:tab w:val="left" w:pos="4860"/>
        </w:tabs>
        <w:ind w:left="709"/>
        <w:jc w:val="both"/>
        <w:rPr>
          <w:rFonts w:ascii="Arial" w:hAnsi="Arial" w:cs="Arial"/>
          <w:sz w:val="20"/>
          <w:szCs w:val="20"/>
        </w:rPr>
      </w:pPr>
    </w:p>
    <w:p w:rsidR="00B573C2" w:rsidRPr="00B573C2" w:rsidRDefault="00B573C2" w:rsidP="00B573C2">
      <w:pPr>
        <w:widowControl w:val="0"/>
        <w:tabs>
          <w:tab w:val="left" w:pos="4860"/>
        </w:tabs>
        <w:snapToGrid w:val="0"/>
        <w:jc w:val="center"/>
        <w:rPr>
          <w:rFonts w:ascii="Arial" w:hAnsi="Arial" w:cs="Arial"/>
          <w:b/>
          <w:sz w:val="20"/>
          <w:szCs w:val="20"/>
        </w:rPr>
      </w:pPr>
      <w:r w:rsidRPr="00B573C2">
        <w:rPr>
          <w:rFonts w:ascii="Arial" w:hAnsi="Arial" w:cs="Arial"/>
          <w:b/>
          <w:sz w:val="20"/>
          <w:szCs w:val="20"/>
        </w:rPr>
        <w:t xml:space="preserve">О созыве сорок третьей сессии Совета депутатов города Куйбышева </w:t>
      </w:r>
    </w:p>
    <w:p w:rsidR="00B573C2" w:rsidRPr="00B573C2" w:rsidRDefault="00B573C2" w:rsidP="00B573C2">
      <w:pPr>
        <w:widowControl w:val="0"/>
        <w:tabs>
          <w:tab w:val="left" w:pos="4860"/>
        </w:tabs>
        <w:snapToGrid w:val="0"/>
        <w:jc w:val="center"/>
        <w:rPr>
          <w:rFonts w:ascii="Arial" w:hAnsi="Arial" w:cs="Arial"/>
          <w:sz w:val="20"/>
          <w:szCs w:val="20"/>
        </w:rPr>
      </w:pPr>
      <w:r w:rsidRPr="00B573C2">
        <w:rPr>
          <w:rFonts w:ascii="Arial" w:hAnsi="Arial" w:cs="Arial"/>
          <w:b/>
          <w:sz w:val="20"/>
          <w:szCs w:val="20"/>
        </w:rPr>
        <w:t>Куйбышевского района Новосибирской области пятого созыва</w:t>
      </w:r>
    </w:p>
    <w:p w:rsidR="00B573C2" w:rsidRPr="00B573C2" w:rsidRDefault="00B573C2" w:rsidP="00B573C2">
      <w:pPr>
        <w:widowControl w:val="0"/>
        <w:tabs>
          <w:tab w:val="left" w:pos="4095"/>
          <w:tab w:val="left" w:pos="4860"/>
        </w:tabs>
        <w:snapToGrid w:val="0"/>
        <w:contextualSpacing/>
        <w:rPr>
          <w:rFonts w:ascii="Arial" w:hAnsi="Arial" w:cs="Arial"/>
          <w:sz w:val="20"/>
          <w:szCs w:val="20"/>
        </w:rPr>
      </w:pPr>
    </w:p>
    <w:p w:rsidR="00B573C2" w:rsidRPr="00B573C2" w:rsidRDefault="00B573C2" w:rsidP="00B573C2">
      <w:pPr>
        <w:widowControl w:val="0"/>
        <w:tabs>
          <w:tab w:val="left" w:pos="4860"/>
        </w:tabs>
        <w:snapToGrid w:val="0"/>
        <w:ind w:firstLine="709"/>
        <w:contextualSpacing/>
        <w:jc w:val="both"/>
        <w:rPr>
          <w:rFonts w:ascii="Arial" w:hAnsi="Arial" w:cs="Arial"/>
          <w:sz w:val="20"/>
          <w:szCs w:val="20"/>
        </w:rPr>
      </w:pPr>
      <w:r w:rsidRPr="00B573C2">
        <w:rPr>
          <w:rFonts w:ascii="Arial" w:hAnsi="Arial" w:cs="Arial"/>
          <w:sz w:val="20"/>
          <w:szCs w:val="20"/>
        </w:rPr>
        <w:t xml:space="preserve">Созвать сорок третью сессию Совета депутатов города Куйбышева Куйбышевского района Новосибирской области пятого созыва 27 ноября 2024 года в 11.00 часов в актовом зале администрации Куйбышевского муниципального района Новосибирской области (г. Куйбышев, ул. Краскома, 37). </w:t>
      </w:r>
    </w:p>
    <w:p w:rsidR="00B573C2" w:rsidRPr="00B573C2" w:rsidRDefault="00B573C2" w:rsidP="00B573C2">
      <w:pPr>
        <w:widowControl w:val="0"/>
        <w:tabs>
          <w:tab w:val="left" w:pos="4860"/>
        </w:tabs>
        <w:snapToGrid w:val="0"/>
        <w:ind w:firstLine="709"/>
        <w:contextualSpacing/>
        <w:jc w:val="both"/>
        <w:rPr>
          <w:rFonts w:ascii="Arial" w:hAnsi="Arial" w:cs="Arial"/>
          <w:sz w:val="20"/>
          <w:szCs w:val="20"/>
        </w:rPr>
      </w:pPr>
      <w:r w:rsidRPr="00B573C2">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Устав городского поселения города Куйбышева Куйбышевского муниципального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решение Совета депутатов от 23.11.2021 № 38 «Об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решение Совета депутатов от 23.11.2021 № 40 «Об утверждении Положения о муниципальном жилищном контроле в городе Куйбышеве Куйбышевского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27.02.2007 № 14 «Об утверждении Порядка согласования распространения наружной рекламы в городе Куйбышеве»;</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награждении Почетной грамотой Совета депутатов города Куйбышева Куйбышевского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досрочном прекращении полномочий депутата Совета депутатов города Куйбышева Куйбышевского района Новосибирской области пятого созыва Нефедовой Л.Е.;</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лишении звания «Почётный гражданин города Куйбышева Куйбышевского района Новосибирской области»;</w:t>
      </w:r>
    </w:p>
    <w:p w:rsidR="00B573C2" w:rsidRPr="00B573C2" w:rsidRDefault="00B573C2" w:rsidP="00B573C2">
      <w:pPr>
        <w:widowControl w:val="0"/>
        <w:snapToGrid w:val="0"/>
        <w:jc w:val="both"/>
        <w:rPr>
          <w:rFonts w:ascii="Arial" w:hAnsi="Arial" w:cs="Arial"/>
          <w:bCs/>
          <w:sz w:val="20"/>
          <w:szCs w:val="20"/>
        </w:rPr>
      </w:pPr>
      <w:r w:rsidRPr="00B573C2">
        <w:rPr>
          <w:rFonts w:ascii="Arial" w:hAnsi="Arial" w:cs="Arial"/>
          <w:bCs/>
          <w:sz w:val="20"/>
          <w:szCs w:val="20"/>
        </w:rPr>
        <w:t xml:space="preserve">    - О лишении звания «Почётный гражданин города Куйбышева Куйбышевского района Новосибирской области».</w:t>
      </w:r>
    </w:p>
    <w:p w:rsidR="00B573C2" w:rsidRPr="00B573C2" w:rsidRDefault="00B573C2" w:rsidP="00B573C2">
      <w:pPr>
        <w:autoSpaceDE w:val="0"/>
        <w:autoSpaceDN w:val="0"/>
        <w:adjustRightInd w:val="0"/>
        <w:jc w:val="both"/>
        <w:outlineLvl w:val="0"/>
        <w:rPr>
          <w:rFonts w:ascii="Arial" w:hAnsi="Arial" w:cs="Arial"/>
          <w:color w:val="FF0000"/>
          <w:sz w:val="20"/>
          <w:szCs w:val="20"/>
        </w:rPr>
      </w:pPr>
    </w:p>
    <w:p w:rsidR="00B573C2" w:rsidRPr="00B573C2" w:rsidRDefault="00B573C2" w:rsidP="00B573C2">
      <w:pPr>
        <w:autoSpaceDE w:val="0"/>
        <w:autoSpaceDN w:val="0"/>
        <w:adjustRightInd w:val="0"/>
        <w:jc w:val="both"/>
        <w:outlineLvl w:val="0"/>
        <w:rPr>
          <w:rFonts w:ascii="Arial" w:hAnsi="Arial" w:cs="Arial"/>
          <w:sz w:val="20"/>
          <w:szCs w:val="20"/>
        </w:rPr>
      </w:pPr>
      <w:r w:rsidRPr="00B573C2">
        <w:rPr>
          <w:rFonts w:ascii="Arial" w:hAnsi="Arial" w:cs="Arial"/>
          <w:color w:val="FF0000"/>
          <w:sz w:val="20"/>
          <w:szCs w:val="20"/>
        </w:rPr>
        <w:t xml:space="preserve"> </w:t>
      </w:r>
      <w:r w:rsidRPr="00B573C2">
        <w:rPr>
          <w:rFonts w:ascii="Arial" w:hAnsi="Arial" w:cs="Arial"/>
          <w:sz w:val="20"/>
          <w:szCs w:val="20"/>
        </w:rPr>
        <w:t xml:space="preserve">Председатель Совета депутатов </w:t>
      </w:r>
      <w:r w:rsidRPr="00B573C2">
        <w:rPr>
          <w:rFonts w:ascii="Arial" w:hAnsi="Arial" w:cs="Arial"/>
          <w:sz w:val="20"/>
          <w:szCs w:val="20"/>
        </w:rPr>
        <w:tab/>
        <w:t xml:space="preserve">                                                    Е.А. Яблокова</w:t>
      </w:r>
    </w:p>
    <w:p w:rsidR="007D1A7B" w:rsidRPr="00310CC4" w:rsidRDefault="007D1A7B" w:rsidP="007D1A7B">
      <w:pPr>
        <w:rPr>
          <w:rFonts w:ascii="Arial" w:hAnsi="Arial" w:cs="Arial"/>
          <w:bCs/>
          <w:sz w:val="20"/>
          <w:szCs w:val="20"/>
        </w:rPr>
      </w:pPr>
    </w:p>
    <w:p w:rsidR="004759E6" w:rsidRDefault="004759E6" w:rsidP="007D1A7B">
      <w:pPr>
        <w:rPr>
          <w:rFonts w:ascii="Arial" w:hAnsi="Arial" w:cs="Arial"/>
          <w:bCs/>
          <w:sz w:val="20"/>
          <w:szCs w:val="20"/>
        </w:rPr>
      </w:pPr>
    </w:p>
    <w:p w:rsidR="00F25A9D" w:rsidRPr="00F52D5C" w:rsidRDefault="00F25A9D" w:rsidP="00F25A9D">
      <w:pPr>
        <w:jc w:val="center"/>
        <w:rPr>
          <w:rFonts w:ascii="Arial" w:hAnsi="Arial" w:cs="Arial"/>
          <w:b/>
          <w:spacing w:val="1"/>
          <w:sz w:val="20"/>
          <w:szCs w:val="20"/>
        </w:rPr>
      </w:pPr>
      <w:r w:rsidRPr="00F52D5C">
        <w:rPr>
          <w:rFonts w:ascii="Arial" w:hAnsi="Arial" w:cs="Arial"/>
          <w:b/>
          <w:spacing w:val="1"/>
          <w:sz w:val="20"/>
          <w:szCs w:val="20"/>
        </w:rPr>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522533" w:rsidRPr="00522533" w:rsidRDefault="00F25A9D" w:rsidP="00522533">
      <w:pPr>
        <w:tabs>
          <w:tab w:val="left" w:pos="4860"/>
        </w:tabs>
        <w:jc w:val="both"/>
        <w:rPr>
          <w:rFonts w:ascii="Arial" w:hAnsi="Arial" w:cs="Arial"/>
          <w:sz w:val="20"/>
          <w:szCs w:val="20"/>
        </w:rPr>
      </w:pPr>
      <w:r>
        <w:rPr>
          <w:rFonts w:ascii="Arial" w:hAnsi="Arial" w:cs="Arial"/>
          <w:b/>
          <w:sz w:val="20"/>
          <w:szCs w:val="20"/>
        </w:rPr>
        <w:lastRenderedPageBreak/>
        <w:t>2.1</w:t>
      </w:r>
      <w:r w:rsidRPr="00F52D5C">
        <w:rPr>
          <w:rFonts w:ascii="Arial" w:hAnsi="Arial" w:cs="Arial"/>
          <w:b/>
          <w:sz w:val="20"/>
          <w:szCs w:val="20"/>
        </w:rPr>
        <w:t xml:space="preserve">. </w:t>
      </w:r>
      <w:r w:rsidR="00522533" w:rsidRPr="0052253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522533" w:rsidRPr="00522533">
        <w:rPr>
          <w:rFonts w:ascii="Arial" w:hAnsi="Arial" w:cs="Arial"/>
          <w:b/>
          <w:sz w:val="20"/>
          <w:szCs w:val="20"/>
        </w:rPr>
        <w:t>ОТ 11.11.2024 №1588 «</w:t>
      </w:r>
      <w:r w:rsidR="00522533" w:rsidRPr="00522533">
        <w:rPr>
          <w:rFonts w:ascii="Arial" w:hAnsi="Arial" w:cs="Arial"/>
          <w:sz w:val="20"/>
          <w:szCs w:val="20"/>
        </w:rPr>
        <w:t xml:space="preserve">Об условиях оплаты труда руководителей, их заместителей и главных бухгалтеров </w:t>
      </w:r>
      <w:r w:rsidR="00522533" w:rsidRPr="00522533">
        <w:rPr>
          <w:rFonts w:ascii="Arial" w:eastAsiaTheme="minorHAnsi" w:hAnsi="Arial" w:cs="Arial"/>
          <w:sz w:val="20"/>
          <w:szCs w:val="20"/>
          <w:lang w:eastAsia="en-US"/>
        </w:rPr>
        <w:t>хозяйственных обществ</w:t>
      </w:r>
      <w:r w:rsidR="00522533" w:rsidRPr="00522533">
        <w:rPr>
          <w:rFonts w:ascii="Arial" w:hAnsi="Arial" w:cs="Arial"/>
          <w:sz w:val="20"/>
          <w:szCs w:val="20"/>
        </w:rPr>
        <w:t>, более 50% долей в уставном капитале которых находится в муниципальной собственности города Куйбышева Куйбышевского района Новосибирской области»</w:t>
      </w:r>
    </w:p>
    <w:p w:rsidR="00522533" w:rsidRDefault="00522533" w:rsidP="00F25A9D">
      <w:pPr>
        <w:ind w:right="-262"/>
        <w:jc w:val="both"/>
        <w:rPr>
          <w:rFonts w:ascii="Arial" w:hAnsi="Arial" w:cs="Arial"/>
          <w:b/>
          <w:sz w:val="20"/>
          <w:szCs w:val="20"/>
        </w:rPr>
      </w:pPr>
    </w:p>
    <w:p w:rsidR="00522533" w:rsidRPr="00F25A9D" w:rsidRDefault="00522533" w:rsidP="00522533">
      <w:pPr>
        <w:keepNext/>
        <w:autoSpaceDE w:val="0"/>
        <w:autoSpaceDN w:val="0"/>
        <w:jc w:val="center"/>
        <w:outlineLvl w:val="0"/>
        <w:rPr>
          <w:rFonts w:ascii="Arial" w:hAnsi="Arial" w:cs="Arial"/>
          <w:b/>
          <w:bCs/>
          <w:sz w:val="20"/>
          <w:szCs w:val="20"/>
        </w:rPr>
      </w:pPr>
      <w:r w:rsidRPr="00F25A9D">
        <w:rPr>
          <w:rFonts w:ascii="Arial" w:hAnsi="Arial" w:cs="Arial"/>
          <w:b/>
          <w:bCs/>
          <w:sz w:val="20"/>
          <w:szCs w:val="20"/>
        </w:rPr>
        <w:t>ПОСТАНОВЛЕНИЕ</w:t>
      </w:r>
    </w:p>
    <w:p w:rsidR="00522533" w:rsidRPr="00F25A9D" w:rsidRDefault="00522533" w:rsidP="00522533">
      <w:pPr>
        <w:widowControl w:val="0"/>
        <w:snapToGrid w:val="0"/>
        <w:spacing w:line="259" w:lineRule="auto"/>
        <w:jc w:val="center"/>
        <w:rPr>
          <w:rFonts w:ascii="Arial" w:hAnsi="Arial" w:cs="Arial"/>
          <w:sz w:val="20"/>
          <w:szCs w:val="20"/>
        </w:rPr>
      </w:pPr>
    </w:p>
    <w:p w:rsidR="00522533" w:rsidRDefault="00522533" w:rsidP="00522533">
      <w:pPr>
        <w:widowControl w:val="0"/>
        <w:snapToGrid w:val="0"/>
        <w:spacing w:line="259" w:lineRule="auto"/>
        <w:jc w:val="center"/>
        <w:rPr>
          <w:rFonts w:ascii="Arial" w:hAnsi="Arial" w:cs="Arial"/>
          <w:sz w:val="20"/>
          <w:szCs w:val="20"/>
        </w:rPr>
      </w:pPr>
      <w:r w:rsidRPr="00F25A9D">
        <w:rPr>
          <w:rFonts w:ascii="Arial" w:hAnsi="Arial" w:cs="Arial"/>
          <w:sz w:val="20"/>
          <w:szCs w:val="20"/>
        </w:rPr>
        <w:t>1</w:t>
      </w:r>
      <w:r>
        <w:rPr>
          <w:rFonts w:ascii="Arial" w:hAnsi="Arial" w:cs="Arial"/>
          <w:sz w:val="20"/>
          <w:szCs w:val="20"/>
        </w:rPr>
        <w:t>1</w:t>
      </w:r>
      <w:r w:rsidRPr="00F25A9D">
        <w:rPr>
          <w:rFonts w:ascii="Arial" w:hAnsi="Arial" w:cs="Arial"/>
          <w:sz w:val="20"/>
          <w:szCs w:val="20"/>
        </w:rPr>
        <w:t>.11.2024 № 1</w:t>
      </w:r>
      <w:r>
        <w:rPr>
          <w:rFonts w:ascii="Arial" w:hAnsi="Arial" w:cs="Arial"/>
          <w:sz w:val="20"/>
          <w:szCs w:val="20"/>
        </w:rPr>
        <w:t>588</w:t>
      </w:r>
    </w:p>
    <w:p w:rsidR="00522533" w:rsidRDefault="00522533" w:rsidP="00522533">
      <w:pPr>
        <w:widowControl w:val="0"/>
        <w:snapToGrid w:val="0"/>
        <w:spacing w:line="259" w:lineRule="auto"/>
        <w:jc w:val="center"/>
        <w:rPr>
          <w:rFonts w:ascii="Arial" w:hAnsi="Arial" w:cs="Arial"/>
          <w:sz w:val="20"/>
          <w:szCs w:val="20"/>
        </w:rPr>
      </w:pPr>
    </w:p>
    <w:p w:rsidR="00522533" w:rsidRDefault="00522533" w:rsidP="00522533">
      <w:pPr>
        <w:widowControl w:val="0"/>
        <w:snapToGrid w:val="0"/>
        <w:spacing w:line="259" w:lineRule="auto"/>
        <w:jc w:val="center"/>
        <w:rPr>
          <w:rFonts w:ascii="Arial" w:hAnsi="Arial" w:cs="Arial"/>
          <w:b/>
          <w:sz w:val="20"/>
          <w:szCs w:val="20"/>
        </w:rPr>
      </w:pPr>
      <w:r w:rsidRPr="00522533">
        <w:rPr>
          <w:rFonts w:ascii="Arial" w:hAnsi="Arial" w:cs="Arial"/>
          <w:b/>
          <w:sz w:val="20"/>
          <w:szCs w:val="20"/>
        </w:rPr>
        <w:t xml:space="preserve">Об условиях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w:t>
      </w:r>
    </w:p>
    <w:p w:rsidR="00522533" w:rsidRPr="00522533" w:rsidRDefault="00522533" w:rsidP="00522533">
      <w:pPr>
        <w:widowControl w:val="0"/>
        <w:snapToGrid w:val="0"/>
        <w:spacing w:line="259" w:lineRule="auto"/>
        <w:jc w:val="center"/>
        <w:rPr>
          <w:rFonts w:ascii="Arial" w:hAnsi="Arial" w:cs="Arial"/>
          <w:b/>
          <w:sz w:val="20"/>
          <w:szCs w:val="20"/>
        </w:rPr>
      </w:pPr>
      <w:r w:rsidRPr="00522533">
        <w:rPr>
          <w:rFonts w:ascii="Arial" w:hAnsi="Arial" w:cs="Arial"/>
          <w:b/>
          <w:sz w:val="20"/>
          <w:szCs w:val="20"/>
        </w:rPr>
        <w:t>Новосибирской области</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 xml:space="preserve">В целях упорядочения условий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08.02.1998 №14-ФЗ «Об обществах с ограниченной ответственностью», руководствуясь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ПОСТАНОВЛЯЕТ:</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1. Утвердить прилагаемые:</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1.1. Положение об условиях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(далее - Положение).</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1.2. Качественные показатели эффективности деятельности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для установления надбавок стимулирующего характера руководителям хозяйственных обществ со 100%-ной долей муниципального образования города Куйбышева Куйбышевского района Новосибирской области в уставном капитале.</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1.3.  Состав Комиссии по оценке выполнения качественных показателей эффективности деятельности руководителей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 xml:space="preserve">       </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 xml:space="preserve">2.  Управлению делами администрации города Куйбышева (Рукицкая Т.А.) опубликовать настоящее постановление администрации города Куйбышева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w:t>
      </w:r>
    </w:p>
    <w:p w:rsidR="00522533" w:rsidRPr="00522533" w:rsidRDefault="00522533" w:rsidP="00522533">
      <w:pPr>
        <w:widowControl w:val="0"/>
        <w:snapToGrid w:val="0"/>
        <w:ind w:firstLine="567"/>
        <w:jc w:val="both"/>
        <w:rPr>
          <w:rFonts w:ascii="Arial" w:hAnsi="Arial" w:cs="Arial"/>
          <w:sz w:val="20"/>
          <w:szCs w:val="20"/>
        </w:rPr>
      </w:pPr>
      <w:r w:rsidRPr="00522533">
        <w:rPr>
          <w:rFonts w:ascii="Arial" w:hAnsi="Arial" w:cs="Arial"/>
          <w:sz w:val="20"/>
          <w:szCs w:val="20"/>
        </w:rPr>
        <w:t xml:space="preserve">      3. Контроль за исполнением настоящего постановления оставляю за собой.</w:t>
      </w:r>
    </w:p>
    <w:p w:rsidR="00522533" w:rsidRPr="00522533" w:rsidRDefault="00522533" w:rsidP="00522533">
      <w:pPr>
        <w:widowControl w:val="0"/>
        <w:snapToGrid w:val="0"/>
        <w:ind w:firstLine="567"/>
        <w:jc w:val="both"/>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Глава города Куйбышева</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Куйбышевского района</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 xml:space="preserve">Новосибирской области                                   </w:t>
      </w:r>
      <w:r w:rsidRPr="00522533">
        <w:rPr>
          <w:rFonts w:ascii="Arial" w:hAnsi="Arial" w:cs="Arial"/>
          <w:sz w:val="20"/>
          <w:szCs w:val="20"/>
        </w:rPr>
        <w:tab/>
      </w:r>
      <w:r w:rsidRPr="00522533">
        <w:rPr>
          <w:rFonts w:ascii="Arial" w:hAnsi="Arial" w:cs="Arial"/>
          <w:sz w:val="20"/>
          <w:szCs w:val="20"/>
        </w:rPr>
        <w:tab/>
        <w:t xml:space="preserve">               </w:t>
      </w:r>
      <w:r w:rsidRPr="00522533">
        <w:rPr>
          <w:rFonts w:ascii="Arial" w:hAnsi="Arial" w:cs="Arial"/>
          <w:sz w:val="20"/>
          <w:szCs w:val="20"/>
        </w:rPr>
        <w:tab/>
      </w:r>
      <w:r>
        <w:rPr>
          <w:rFonts w:ascii="Arial" w:hAnsi="Arial" w:cs="Arial"/>
          <w:sz w:val="20"/>
          <w:szCs w:val="20"/>
        </w:rPr>
        <w:t xml:space="preserve">                        </w:t>
      </w:r>
      <w:r w:rsidRPr="00522533">
        <w:rPr>
          <w:rFonts w:ascii="Arial" w:hAnsi="Arial" w:cs="Arial"/>
          <w:sz w:val="20"/>
          <w:szCs w:val="20"/>
        </w:rPr>
        <w:t>А.А.Андронов</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Утверждено</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постановлением</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администрации города Куйбышева</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Куйбышевского района</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Новосибирской области</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от 11.11.2024 № 1588 </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bookmarkStart w:id="1" w:name="P48"/>
      <w:bookmarkEnd w:id="1"/>
      <w:r w:rsidRPr="00522533">
        <w:rPr>
          <w:rFonts w:ascii="Arial" w:hAnsi="Arial" w:cs="Arial"/>
          <w:sz w:val="20"/>
          <w:szCs w:val="20"/>
        </w:rPr>
        <w:t>Положение об условиях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w:t>
      </w:r>
    </w:p>
    <w:p w:rsidR="00522533" w:rsidRPr="00522533" w:rsidRDefault="00522533" w:rsidP="00522533">
      <w:pPr>
        <w:widowControl w:val="0"/>
        <w:snapToGrid w:val="0"/>
        <w:spacing w:line="259" w:lineRule="auto"/>
        <w:jc w:val="center"/>
        <w:rPr>
          <w:rFonts w:ascii="Arial" w:hAnsi="Arial" w:cs="Arial"/>
          <w:b/>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b/>
          <w:sz w:val="20"/>
          <w:szCs w:val="20"/>
        </w:rPr>
        <w:t>1. Общие положения</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1.1. Настоящее Положение устанавливает условия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(далее – хозяйственные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1.2. Оплата труда руководителей, их заместителей и главных бухгалтеров хозяйственных обществ включает: должностной оклад, выплаты компенсационного и стимулирующего характера.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1.3. Среднемесячная начисленная заработная плата руководителя хозяйственного общества, рассчитываемая за календарный год, не должна превышать начисленную среднемесячную заработную плату работников хозяйственного общества более чем в пять раз.</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Среднемесячная начисленная заработная плата каждого из заместителей руководителя и главного бухгалтера хозяйственного общества, рассчитываемая за календарный год, не должна превышать начисленную среднемесячную заработную плату работников хозяйственного общества более чем в четыре раза.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При этом расчет среднемесячной начисленной заработной платы руководителей, их заместителей, главного бухгалтера и работников хозяйственного общества осуществляется в соответствии с указаниями по заполнению формы федерального статистического наблюдения "Сведения о численности и заработной плате работников",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В расчет среднемесячной заработной платы работников хозяйственного общества не включается заработная плата руководителя, его заместителей, главного бухгалтера.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1.4. Условия оплаты труда руководителя хозяйственного общества отражаются в трудовом договоре. Изменение условий оплаты труда руководителя хозяйственного общества осуществляется путем заключения дополнительного соглашения к трудовому договору.</w:t>
      </w:r>
    </w:p>
    <w:p w:rsidR="00522533" w:rsidRPr="00522533" w:rsidRDefault="00522533" w:rsidP="00522533">
      <w:pPr>
        <w:widowControl w:val="0"/>
        <w:snapToGrid w:val="0"/>
        <w:ind w:firstLine="709"/>
        <w:jc w:val="both"/>
        <w:rPr>
          <w:rFonts w:ascii="Arial" w:hAnsi="Arial" w:cs="Arial"/>
          <w:b/>
          <w:sz w:val="20"/>
          <w:szCs w:val="20"/>
        </w:rPr>
      </w:pPr>
    </w:p>
    <w:p w:rsidR="00522533" w:rsidRPr="00522533" w:rsidRDefault="00522533" w:rsidP="00522533">
      <w:pPr>
        <w:widowControl w:val="0"/>
        <w:snapToGrid w:val="0"/>
        <w:ind w:firstLine="709"/>
        <w:jc w:val="center"/>
        <w:rPr>
          <w:rFonts w:ascii="Arial" w:hAnsi="Arial" w:cs="Arial"/>
          <w:b/>
          <w:sz w:val="20"/>
          <w:szCs w:val="20"/>
        </w:rPr>
      </w:pPr>
      <w:r w:rsidRPr="00522533">
        <w:rPr>
          <w:rFonts w:ascii="Arial" w:hAnsi="Arial" w:cs="Arial"/>
          <w:b/>
          <w:sz w:val="20"/>
          <w:szCs w:val="20"/>
        </w:rPr>
        <w:t>2. Должностной оклад руководителя, его заместителей</w:t>
      </w:r>
    </w:p>
    <w:p w:rsidR="00522533" w:rsidRPr="00522533" w:rsidRDefault="00522533" w:rsidP="00522533">
      <w:pPr>
        <w:widowControl w:val="0"/>
        <w:snapToGrid w:val="0"/>
        <w:ind w:firstLine="709"/>
        <w:jc w:val="center"/>
        <w:rPr>
          <w:rFonts w:ascii="Arial" w:hAnsi="Arial" w:cs="Arial"/>
          <w:sz w:val="20"/>
          <w:szCs w:val="20"/>
        </w:rPr>
      </w:pPr>
      <w:r w:rsidRPr="00522533">
        <w:rPr>
          <w:rFonts w:ascii="Arial" w:hAnsi="Arial" w:cs="Arial"/>
          <w:b/>
          <w:sz w:val="20"/>
          <w:szCs w:val="20"/>
        </w:rPr>
        <w:t>и главного бухгалтера предприятия</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2.1. Должностной оклад руководителю, его заместителям и главному бухгалтеру хозяйственного общества устанавливается в трудовом договоре в фиксированной сумме в рублях.</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2.2. Для обоснования предложений по размеру устанавливаемого должностного оклада руководителю хозяйственного общества представляется </w:t>
      </w:r>
      <w:hyperlink w:anchor="P315" w:history="1">
        <w:r w:rsidRPr="00522533">
          <w:rPr>
            <w:rStyle w:val="a4"/>
            <w:rFonts w:ascii="Arial" w:hAnsi="Arial" w:cs="Arial"/>
            <w:sz w:val="20"/>
            <w:szCs w:val="20"/>
          </w:rPr>
          <w:t>справка</w:t>
        </w:r>
      </w:hyperlink>
      <w:r w:rsidRPr="00522533">
        <w:rPr>
          <w:rFonts w:ascii="Arial" w:hAnsi="Arial" w:cs="Arial"/>
          <w:sz w:val="20"/>
          <w:szCs w:val="20"/>
        </w:rPr>
        <w:t xml:space="preserve"> по форме согласно приложению №1 к настоящему Положению.</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2.3. Размеры должностных окладов руководителей устанавливаются кратными величине минимальной тарифной ставки (минимальный должностной оклад) рабочего основной профессии, определенной коллективным договором или иным локальным актом хозяйственного общества, исходя из следующих показателей:</w:t>
      </w:r>
    </w:p>
    <w:p w:rsidR="00522533" w:rsidRPr="00522533" w:rsidRDefault="00522533" w:rsidP="00522533">
      <w:pPr>
        <w:widowControl w:val="0"/>
        <w:snapToGrid w:val="0"/>
        <w:ind w:firstLine="709"/>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5215"/>
      </w:tblGrid>
      <w:tr w:rsidR="00522533" w:rsidRPr="00522533" w:rsidTr="004849FD">
        <w:tc>
          <w:tcPr>
            <w:tcW w:w="385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Списочная численность работников, чел.</w:t>
            </w:r>
          </w:p>
        </w:tc>
        <w:tc>
          <w:tcPr>
            <w:tcW w:w="521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Кратность к величине минимальной тарифной ставки (минимальный должностной оклад) рабочего основной профессии</w:t>
            </w:r>
          </w:p>
        </w:tc>
      </w:tr>
      <w:tr w:rsidR="00522533" w:rsidRPr="00522533" w:rsidTr="004849FD">
        <w:tc>
          <w:tcPr>
            <w:tcW w:w="385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до 10</w:t>
            </w:r>
          </w:p>
        </w:tc>
        <w:tc>
          <w:tcPr>
            <w:tcW w:w="521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до 2,5</w:t>
            </w:r>
          </w:p>
        </w:tc>
      </w:tr>
      <w:tr w:rsidR="00522533" w:rsidRPr="00522533" w:rsidTr="004849FD">
        <w:tc>
          <w:tcPr>
            <w:tcW w:w="385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от 11 до 50</w:t>
            </w:r>
          </w:p>
        </w:tc>
        <w:tc>
          <w:tcPr>
            <w:tcW w:w="521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до 3,5</w:t>
            </w:r>
          </w:p>
        </w:tc>
      </w:tr>
      <w:tr w:rsidR="00522533" w:rsidRPr="00522533" w:rsidTr="004849FD">
        <w:tc>
          <w:tcPr>
            <w:tcW w:w="385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от 51 до 100</w:t>
            </w:r>
          </w:p>
        </w:tc>
        <w:tc>
          <w:tcPr>
            <w:tcW w:w="521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до 4,0</w:t>
            </w:r>
          </w:p>
        </w:tc>
      </w:tr>
      <w:tr w:rsidR="00522533" w:rsidRPr="00522533" w:rsidTr="004849FD">
        <w:tc>
          <w:tcPr>
            <w:tcW w:w="385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от 101 до 200</w:t>
            </w:r>
          </w:p>
        </w:tc>
        <w:tc>
          <w:tcPr>
            <w:tcW w:w="5215" w:type="dxa"/>
          </w:tcPr>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до 4,5</w:t>
            </w:r>
          </w:p>
        </w:tc>
      </w:tr>
    </w:tbl>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Для определения размера должностного оклада руководителя минимальная тарифная ставка (минимальный должностной оклад) рабочего первого разряда в хозяйственном обществе умножается на показатель кратности. </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При установлении величины кратности учитывается сложность управления хозяйственным обществом (количество видов деятельности, осуществляемых хозяйственным обществом, число структурных подразделений и т.д.).</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2.4. Руководитель хозяйственного общества устанавливает размер должностных окладов заместителей руководителя и главного бухгалтера на 10 - 30% ниже должностного оклада руководителя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2.5. Изменение должностного оклада руководителя производится путем внесения </w:t>
      </w:r>
      <w:r w:rsidRPr="00522533">
        <w:rPr>
          <w:rFonts w:ascii="Arial" w:hAnsi="Arial" w:cs="Arial"/>
          <w:sz w:val="20"/>
          <w:szCs w:val="20"/>
        </w:rPr>
        <w:lastRenderedPageBreak/>
        <w:t>соответствующего изменения в трудовой договор в случаях:</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изменения величины минимальной тарифной ставки (минимального должностного оклада) рабочего, занятого в основной деятельности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изменения списочной численности работников хозяйственного общества на 1 января текущего года.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2.6. Для пересмотра размера должностного оклада руководителю хозяйственного общества общество представляет в администрацию города Куйбышева ходатайство с обоснованием изменения размера должностного оклада руководителю с учетом выполнения руководителем показателей деятельности хозяйственного общества и соблюдения ограничения кратности среднемесячной начисленной заработной платы руководителя и среднемесячной начисленной заработной платы работников хозяйственного общества, установленной </w:t>
      </w:r>
      <w:r w:rsidRPr="004849FD">
        <w:rPr>
          <w:rFonts w:ascii="Arial" w:hAnsi="Arial" w:cs="Arial"/>
          <w:sz w:val="20"/>
          <w:szCs w:val="20"/>
        </w:rPr>
        <w:t>пунктом 1.3</w:t>
      </w:r>
      <w:r w:rsidRPr="00522533">
        <w:rPr>
          <w:rFonts w:ascii="Arial" w:hAnsi="Arial" w:cs="Arial"/>
          <w:sz w:val="20"/>
          <w:szCs w:val="20"/>
        </w:rPr>
        <w:t xml:space="preserve"> Положения.</w:t>
      </w:r>
    </w:p>
    <w:p w:rsidR="00522533" w:rsidRPr="00522533" w:rsidRDefault="00522533" w:rsidP="00522533">
      <w:pPr>
        <w:widowControl w:val="0"/>
        <w:snapToGrid w:val="0"/>
        <w:ind w:firstLine="709"/>
        <w:jc w:val="both"/>
        <w:rPr>
          <w:rFonts w:ascii="Arial" w:hAnsi="Arial" w:cs="Arial"/>
          <w:sz w:val="20"/>
          <w:szCs w:val="20"/>
        </w:rPr>
      </w:pPr>
    </w:p>
    <w:p w:rsidR="00522533" w:rsidRPr="00522533" w:rsidRDefault="00522533" w:rsidP="00522533">
      <w:pPr>
        <w:widowControl w:val="0"/>
        <w:snapToGrid w:val="0"/>
        <w:ind w:firstLine="709"/>
        <w:jc w:val="center"/>
        <w:rPr>
          <w:rFonts w:ascii="Arial" w:hAnsi="Arial" w:cs="Arial"/>
          <w:sz w:val="20"/>
          <w:szCs w:val="20"/>
        </w:rPr>
      </w:pPr>
      <w:r w:rsidRPr="00522533">
        <w:rPr>
          <w:rFonts w:ascii="Arial" w:hAnsi="Arial" w:cs="Arial"/>
          <w:b/>
          <w:sz w:val="20"/>
          <w:szCs w:val="20"/>
        </w:rPr>
        <w:t>3. Выплаты компенсационного характера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3.1. Выплаты компенсационного характера руководителям, их заместителям и главным бухгалтерам хозяйственных обществ устанавливаются в порядке и размерах, определенных федеральным законодательством и законодательством Новосибирской области, содержащими нормы трудового права.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3.2. К выплатам компенсационного характера относятся:</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выплаты работникам, занятым на работах с вредными и (или) опасными условиями труда;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выплаты за работу в местностях с особыми климатическими условиями;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 выходные и нерабочие праздничные дни и при выполнении работ в других условиях, отклоняющихся от нормальных);</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иные доплаты, установленные федеральными законами и иными нормативными актами Российской Федерации и Новосибирской области, содержащими нормы трудового права.</w:t>
      </w:r>
    </w:p>
    <w:p w:rsidR="00522533" w:rsidRPr="00522533" w:rsidRDefault="00522533" w:rsidP="00522533">
      <w:pPr>
        <w:widowControl w:val="0"/>
        <w:snapToGrid w:val="0"/>
        <w:ind w:firstLine="709"/>
        <w:jc w:val="both"/>
        <w:rPr>
          <w:rFonts w:ascii="Arial" w:hAnsi="Arial" w:cs="Arial"/>
          <w:sz w:val="20"/>
          <w:szCs w:val="20"/>
        </w:rPr>
      </w:pPr>
    </w:p>
    <w:p w:rsidR="00522533" w:rsidRPr="00522533" w:rsidRDefault="00522533" w:rsidP="00522533">
      <w:pPr>
        <w:widowControl w:val="0"/>
        <w:snapToGrid w:val="0"/>
        <w:ind w:firstLine="709"/>
        <w:jc w:val="center"/>
        <w:rPr>
          <w:rFonts w:ascii="Arial" w:hAnsi="Arial" w:cs="Arial"/>
          <w:b/>
          <w:sz w:val="20"/>
          <w:szCs w:val="20"/>
        </w:rPr>
      </w:pPr>
      <w:r w:rsidRPr="00522533">
        <w:rPr>
          <w:rFonts w:ascii="Arial" w:hAnsi="Arial" w:cs="Arial"/>
          <w:b/>
          <w:sz w:val="20"/>
          <w:szCs w:val="20"/>
        </w:rPr>
        <w:t>4. Выплаты стимулирующего характера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4.1. Выплаты стимулирующего характера руководителям, их заместителям и главным бухгалтерам хозяйственных обществ устанавливаются по результатам достижения показателей эффективности деятельности хозяйственного общества, а также эффективности деятельности соответствующего руководителя, заместителя руководителя и главного бухгалтера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4.2. Для поощрения руководителям, их заместителям и главным бухгалтерам хозяйственных обществ устанавливаются следующие выплаты стимулирующего характера: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надбавка за качественные показатели эффективности деятельности;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вознаграждение (премия) по итогам календарного периода работы (месяц, квартал, год).</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4.3. Надбавка за качественные показатели эффективности деятельности устанавливается по утвержденным настоящим Постановлением показателям эффективности деятельности хозяйственного общества и критериев оценки работы руководителя хозяйственного общества. Надбавка может устанавливаться в размере до 100 % должностного оклада и выплачивается ежемесячно.</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Оценку достигнутого результата выполнения качественных показателей и определение конкретного размера выплаты стимулирующего характера руководителю хозяйственного общества по итогам работы за отчетный период осуществляет Комиссия по оценке выполнения качественных показателей эффективности деятельности руководителей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(далее - Комиссия), с установленной ею периодичностью, но не реже одного раза в квартал, которые устанавливаются распоряжением администрации города Куйбышева Куйбышевского района Новосибирской области.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В случае невыполнения руководителем в текущем периоде качественных показателей, размер ежемесячных стимулирующих выплат подлежит снижению, начиная с месяца, следующего за календарным периодом, по итогам которого осуществляется оценка результатов, в течение всего следующего календарного периода, установленного в качестве периода оценки результатов.</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Руководитель обязан ежеквартально, не позднее 10 числа месяца, следующего за отчетным периодом, (за IV квартал - до 5 декабря) представлять в Комиссию </w:t>
      </w:r>
      <w:hyperlink w:anchor="P466" w:history="1">
        <w:r w:rsidRPr="00522533">
          <w:rPr>
            <w:rStyle w:val="a4"/>
            <w:rFonts w:ascii="Arial" w:hAnsi="Arial" w:cs="Arial"/>
            <w:sz w:val="20"/>
            <w:szCs w:val="20"/>
          </w:rPr>
          <w:t>отчет</w:t>
        </w:r>
      </w:hyperlink>
      <w:r w:rsidRPr="00522533">
        <w:rPr>
          <w:rFonts w:ascii="Arial" w:hAnsi="Arial" w:cs="Arial"/>
          <w:sz w:val="20"/>
          <w:szCs w:val="20"/>
        </w:rPr>
        <w:t xml:space="preserve"> о выполнении качественных показателей эффективности деятельности хозяйственного общества, для установления надбавок стимулирующего характера руководителю хозяйственного общества по форме согласно приложению №2 к Положению, подписанный руководителем и главным бухгалтером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К отчету прилагается пояснительная записка, в которой указываются сведения о причинах, повлиявших на снижение (увеличение) выполнения качественных показателей эффективности деятельности хозяйственного общества и копии соответствующих документов (при необходимости), </w:t>
      </w:r>
      <w:r w:rsidRPr="00522533">
        <w:rPr>
          <w:rFonts w:ascii="Arial" w:hAnsi="Arial" w:cs="Arial"/>
          <w:sz w:val="20"/>
          <w:szCs w:val="20"/>
        </w:rPr>
        <w:lastRenderedPageBreak/>
        <w:t>подтверждающих фактическое выполнение качественных показателей эффективности деятельности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bookmarkStart w:id="2" w:name="Par10"/>
      <w:bookmarkEnd w:id="2"/>
      <w:r w:rsidRPr="00522533">
        <w:rPr>
          <w:rFonts w:ascii="Arial" w:hAnsi="Arial" w:cs="Arial"/>
          <w:sz w:val="20"/>
          <w:szCs w:val="20"/>
        </w:rPr>
        <w:t>4.4. Выплаты стимулирующего характера руководителю хозяйственного общества не начисляются в случаях:</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1) нарушения в течение календарного периода, по итогам которого осуществляется оценка результатов достижения показателей эффективности деятельности хозяйственного общества и эффективности деятельности руководителя хозяйственного общества (далее - оценка результатов), сроков выплаты заработной платы и иных выплат работникам хозяйственного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2) необеспечения в течение календарного периода, по итогам которого осуществляется оценка результатов, условий труда, соответствующих требованиям охраны труда;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3) наличия в течение календарного периода, по итогам которого осуществляется оценка результатов, фактов установления месячной заработной платы работникам, отработавшим за этот период норму рабочего времени и выполнившим нормы труда (трудовые обязанности), в размере ниже минимального размера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 наличия на седьмой рабочий день одного из месяцев в течение календарного периода, по итогам которого осуществляется оценка результатов, задолженности хозяйственного общества по налогам, сборам и иным обязательным платежам в бюджеты бюджетной системы Российской Федерации.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4.5. При наличии случаев, определенных пунктом 4.4 настоящего Положения, выплаты стимулирующего характера не начисляются руководителю хозяйственного общества, начиная с месяца, следующего за календарным периодом, по итогам которого осуществляется оценка результатов, в течение всего следующего календарного периода, установленного в качестве периода оценки результатов.</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Ограничение по начислению стимулирующих выплат может быть снято с руководителя, если перечисленные случаи возникли по объективным причинам, не зависящим от действия и (или) бездействия руководителя, на основании представления руководителя хозяйственного общества, которое согласовывается первым заместителем главы администрации города Куйбышева Куйбышевского района Новосибирской области, принимающим решения в соответствующей сфере деятельности.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Комиссия осуществляет подготовку и направляет рекомендацию представителю единственного участника (Главе города Куйбышева) о решении снятия ограничения по начислению и выплате стимулирующих выплат руководителю, или решение об отказе в снятии ограничения по начислению и выплате стимулирующих выплат руководителю, с указанием основания для отказа, и решением.</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4.6. Оценку достигнутого результата выполнения качественных показателей и определение конкретного размера выплаты заместителям руководителя и главному бухгалтеру хозяйственного общества по итогам работы за отчетный период осуществляет Комиссия по оценке выполнения качественных показателей эффективности деятельности хозяйственного общества, созданная в обществе.</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4.7. Вознаграждение (премия) по итогам работы за календарный период (месяц, квартал, год) руководителям, их заместителям и главным бухгалтерам хозяйственных обществ устанавливается по результатам финансово-хозяйственной деятельности и выплачивается за счет прибыли, остающейся в распоряжении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4.8. Решение о выплате вознаграждения (премии) руководителю хозяйственного общества за определенный календарный период принимается представителем единственного участника общества (Главой города Куйбышева).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Размер и периодичность выплат вознаграждения (премии) по итогам работы за календарный период заместителям и главному бухгалтеру хозяйственных обществ устанавливаются локальным нормативным актом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Максимальный размер вознаграждения (премии) по итогам работы за календарный период, установленный каждому из заместителей руководителя и главному бухгалтеру хозяйственных обществ, не должен превышать максимального размера вознаграждения (премии) руководителю хозяйственного общества.</w:t>
      </w:r>
    </w:p>
    <w:p w:rsidR="00522533" w:rsidRPr="00522533" w:rsidRDefault="00522533" w:rsidP="00522533">
      <w:pPr>
        <w:widowControl w:val="0"/>
        <w:snapToGrid w:val="0"/>
        <w:ind w:firstLine="709"/>
        <w:jc w:val="center"/>
        <w:rPr>
          <w:rFonts w:ascii="Arial" w:hAnsi="Arial" w:cs="Arial"/>
          <w:b/>
          <w:sz w:val="20"/>
          <w:szCs w:val="20"/>
        </w:rPr>
      </w:pPr>
      <w:r w:rsidRPr="00522533">
        <w:rPr>
          <w:rFonts w:ascii="Arial" w:hAnsi="Arial" w:cs="Arial"/>
          <w:b/>
          <w:sz w:val="20"/>
          <w:szCs w:val="20"/>
        </w:rPr>
        <w:t>5. Заключительные положения</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5.1. Заключенные ранее трудовые договоры с руководителями хозяйственных обществ пересматриваются в порядке, установленном Трудовым кодексом Российской Федерации. </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5.2. В случае отказа руководителя от продолжения работы на новых условиях оплаты труда трудовой договор с ним прекращается в соответствии с Трудовым кодексом Российской Федерации.</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       5.3. В соответствии со статьей 278 Трудового кодекса Российской Федерации предусматривается ответственность руководителя хозяйствующего общества за несоблюдение </w:t>
      </w:r>
      <w:r w:rsidRPr="00522533">
        <w:rPr>
          <w:rFonts w:ascii="Arial" w:hAnsi="Arial" w:cs="Arial"/>
          <w:sz w:val="20"/>
          <w:szCs w:val="20"/>
        </w:rPr>
        <w:lastRenderedPageBreak/>
        <w:t>предельного соотношения среднемесячных заработных плат заместителей руководителя и главных бухгалтеров и среднемесячных зарплат работников организаций. Данное нарушение является основанием прекращения трудового договора с руководителем хозяйствующего общества.</w:t>
      </w:r>
    </w:p>
    <w:p w:rsidR="00522533" w:rsidRPr="00522533" w:rsidRDefault="00522533" w:rsidP="00522533">
      <w:pPr>
        <w:widowControl w:val="0"/>
        <w:snapToGrid w:val="0"/>
        <w:ind w:firstLine="709"/>
        <w:jc w:val="both"/>
        <w:rPr>
          <w:rFonts w:ascii="Arial" w:hAnsi="Arial" w:cs="Arial"/>
          <w:sz w:val="20"/>
          <w:szCs w:val="20"/>
        </w:rPr>
      </w:pPr>
      <w:r w:rsidRPr="00522533">
        <w:rPr>
          <w:rFonts w:ascii="Arial" w:hAnsi="Arial" w:cs="Arial"/>
          <w:sz w:val="20"/>
          <w:szCs w:val="20"/>
        </w:rPr>
        <w:t xml:space="preserve">5.4. Вопросы, не урегулированные настоящим Положением, решаются в порядке, установленном действующим законодательством.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Приложение 1</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                                                           к Положению об условиях оплаты труда руководителей, их заместителей и главных бухгалтеров хозяйственных обществ,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более 50% долей в уставном капитале которых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находится в муниципальной собственности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города Куйбышева Куйбышевского района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Новосибирской области</w:t>
      </w:r>
    </w:p>
    <w:p w:rsidR="00522533" w:rsidRPr="00522533" w:rsidRDefault="00522533" w:rsidP="00522533">
      <w:pPr>
        <w:widowControl w:val="0"/>
        <w:snapToGrid w:val="0"/>
        <w:spacing w:line="259" w:lineRule="auto"/>
        <w:jc w:val="right"/>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bookmarkStart w:id="3" w:name="P315"/>
      <w:bookmarkEnd w:id="3"/>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СПРАВКА</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о деятельности хозяйственного общества, более 50% долей в уставном капитале которых находится в муниципальной собственности города Куйбышева </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Куйбышевского района Новосибирской области</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____________________________________________________________</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(наименование хозяйственного общества)</w:t>
      </w:r>
    </w:p>
    <w:p w:rsidR="00522533" w:rsidRPr="00522533" w:rsidRDefault="00522533" w:rsidP="00522533">
      <w:pPr>
        <w:widowControl w:val="0"/>
        <w:snapToGrid w:val="0"/>
        <w:spacing w:line="259" w:lineRule="auto"/>
        <w:jc w:val="center"/>
        <w:rPr>
          <w:rFonts w:ascii="Arial" w:hAnsi="Arial" w:cs="Arial"/>
          <w:sz w:val="20"/>
          <w:szCs w:val="20"/>
        </w:rPr>
      </w:pPr>
    </w:p>
    <w:tbl>
      <w:tblPr>
        <w:tblW w:w="1028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4"/>
        <w:gridCol w:w="3630"/>
        <w:gridCol w:w="1982"/>
        <w:gridCol w:w="2271"/>
        <w:gridCol w:w="1985"/>
      </w:tblGrid>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N п/п</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Показатели</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За предшествующий год</w:t>
            </w: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За предшествующий квартал текущего года</w:t>
            </w: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 дату обращения</w:t>
            </w: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1.</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Списочная численность работников на 1-е число месяца, в котором заключается (вносятся изменения) в трудовой договор</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2.</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Прибыль, остающаяся в распоряжении общества за вычетом налогов, других обязательных платежей, тыс. руб.</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3.</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бюджетного финансирования и направление его на компенсацию убытков, тыс. руб.</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4.</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Тарифная ставка 1 разряда</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(минимальный оклад, минимальная тарифная ставка) рабочих основной профессии, рублей</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vMerge w:val="restart"/>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5.</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Средняя заработная плата в обществе, рублей, в том числе:</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vMerge/>
          </w:tcPr>
          <w:p w:rsidR="00522533" w:rsidRPr="00522533" w:rsidRDefault="00522533" w:rsidP="00522533">
            <w:pPr>
              <w:widowControl w:val="0"/>
              <w:snapToGrid w:val="0"/>
              <w:spacing w:line="259" w:lineRule="auto"/>
              <w:jc w:val="center"/>
              <w:rPr>
                <w:rFonts w:ascii="Arial" w:hAnsi="Arial" w:cs="Arial"/>
                <w:sz w:val="20"/>
                <w:szCs w:val="20"/>
              </w:rPr>
            </w:pP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рабочих (без руководителя, его заместителей и главного бухгалтера)</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vMerge/>
          </w:tcPr>
          <w:p w:rsidR="00522533" w:rsidRPr="00522533" w:rsidRDefault="00522533" w:rsidP="00522533">
            <w:pPr>
              <w:widowControl w:val="0"/>
              <w:snapToGrid w:val="0"/>
              <w:spacing w:line="259" w:lineRule="auto"/>
              <w:jc w:val="center"/>
              <w:rPr>
                <w:rFonts w:ascii="Arial" w:hAnsi="Arial" w:cs="Arial"/>
                <w:sz w:val="20"/>
                <w:szCs w:val="20"/>
              </w:rPr>
            </w:pP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заместителей и главного бухгалтера</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6.</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Среднемесячная начисленная заработная плата руководителя общества, рублей, в том числе:</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7.</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Наличие задолженности по выплате заработной платы по состоянию на </w:t>
            </w:r>
            <w:r w:rsidRPr="00522533">
              <w:rPr>
                <w:rFonts w:ascii="Arial" w:hAnsi="Arial" w:cs="Arial"/>
                <w:sz w:val="20"/>
                <w:szCs w:val="20"/>
              </w:rPr>
              <w:lastRenderedPageBreak/>
              <w:t>первое число месяца календарного периода, по итогам которого осуществляется оценка результатов, тыс. руб.</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lastRenderedPageBreak/>
              <w:t>8.</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задолженности по налогам, сборам и иным обязательным платежам в бюджеты бюджетной системы РФ по состоянию на первое число месяца календарного периода, по итогам которого осуществляется оценка результатов, тыс. руб.</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r w:rsidR="00522533" w:rsidRPr="00522533" w:rsidTr="004849FD">
        <w:tc>
          <w:tcPr>
            <w:tcW w:w="414"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9.</w:t>
            </w:r>
          </w:p>
        </w:tc>
        <w:tc>
          <w:tcPr>
            <w:tcW w:w="3630"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предписаний и замечаний по актам проверок контрольных и надзорных органов</w:t>
            </w:r>
          </w:p>
        </w:tc>
        <w:tc>
          <w:tcPr>
            <w:tcW w:w="1982"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2271"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1985" w:type="dxa"/>
          </w:tcPr>
          <w:p w:rsidR="00522533" w:rsidRPr="00522533" w:rsidRDefault="00522533" w:rsidP="00522533">
            <w:pPr>
              <w:widowControl w:val="0"/>
              <w:snapToGrid w:val="0"/>
              <w:spacing w:line="259" w:lineRule="auto"/>
              <w:jc w:val="center"/>
              <w:rPr>
                <w:rFonts w:ascii="Arial" w:hAnsi="Arial" w:cs="Arial"/>
                <w:sz w:val="20"/>
                <w:szCs w:val="20"/>
              </w:rPr>
            </w:pPr>
          </w:p>
        </w:tc>
      </w:tr>
    </w:tbl>
    <w:p w:rsidR="00522533" w:rsidRPr="00522533" w:rsidRDefault="00522533" w:rsidP="00522533">
      <w:pPr>
        <w:widowControl w:val="0"/>
        <w:snapToGrid w:val="0"/>
        <w:spacing w:line="259" w:lineRule="auto"/>
        <w:jc w:val="center"/>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72"/>
        <w:gridCol w:w="1984"/>
        <w:gridCol w:w="396"/>
        <w:gridCol w:w="3118"/>
      </w:tblGrid>
      <w:tr w:rsidR="00522533" w:rsidRPr="00522533" w:rsidTr="004849FD">
        <w:tc>
          <w:tcPr>
            <w:tcW w:w="3572"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Руководитель хозяйственного общества</w:t>
            </w:r>
          </w:p>
        </w:tc>
        <w:tc>
          <w:tcPr>
            <w:tcW w:w="1984"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_______________</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подпись</w:t>
            </w:r>
          </w:p>
        </w:tc>
        <w:tc>
          <w:tcPr>
            <w:tcW w:w="396"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p>
        </w:tc>
        <w:tc>
          <w:tcPr>
            <w:tcW w:w="3118"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________________________</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Ф.И.О.</w:t>
            </w:r>
          </w:p>
        </w:tc>
      </w:tr>
      <w:tr w:rsidR="00522533" w:rsidRPr="00522533" w:rsidTr="004849FD">
        <w:tc>
          <w:tcPr>
            <w:tcW w:w="3572"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Главный бухгалтер </w:t>
            </w:r>
          </w:p>
        </w:tc>
        <w:tc>
          <w:tcPr>
            <w:tcW w:w="1984"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_______________</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подпись</w:t>
            </w:r>
          </w:p>
        </w:tc>
        <w:tc>
          <w:tcPr>
            <w:tcW w:w="396"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p>
        </w:tc>
        <w:tc>
          <w:tcPr>
            <w:tcW w:w="3118" w:type="dxa"/>
            <w:tcBorders>
              <w:top w:val="nil"/>
              <w:left w:val="nil"/>
              <w:bottom w:val="nil"/>
              <w:right w:val="nil"/>
            </w:tcBorders>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________________________</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Ф.И.О.</w:t>
            </w:r>
          </w:p>
        </w:tc>
      </w:tr>
    </w:tbl>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Приложение 2</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                                                           к Положению об условиях оплаты труда руководителей, их заместителей и главных бухгалтеров хозяйственных обществ,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более 50% долей в уставном капитале которых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находится в муниципальной собственности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города Куйбышева Куйбышевского района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Новосибирской области</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bookmarkStart w:id="4" w:name="P466"/>
      <w:bookmarkEnd w:id="4"/>
      <w:r w:rsidRPr="00522533">
        <w:rPr>
          <w:rFonts w:ascii="Arial" w:hAnsi="Arial" w:cs="Arial"/>
          <w:sz w:val="20"/>
          <w:szCs w:val="20"/>
        </w:rPr>
        <w:t>Форма</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отчета руководителя хозяйственного общества, более 50% долей в уставном капитале которых находится в муниципальной собственности города Куйбышева </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Куйбышевского района Новосибирской области</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 выполнении качественных показателей эффективности</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деятельности хозяйственного общества</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за _______________________ 20___ год</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(отчетный период)</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Наименование хозяйственного общества ______________________________________</w:t>
      </w:r>
    </w:p>
    <w:p w:rsidR="00522533" w:rsidRPr="00522533" w:rsidRDefault="00522533" w:rsidP="00522533">
      <w:pPr>
        <w:widowControl w:val="0"/>
        <w:snapToGrid w:val="0"/>
        <w:spacing w:line="259" w:lineRule="auto"/>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3344"/>
        <w:gridCol w:w="1133"/>
        <w:gridCol w:w="1474"/>
        <w:gridCol w:w="2494"/>
      </w:tblGrid>
      <w:tr w:rsidR="00522533" w:rsidRPr="00522533" w:rsidTr="004849FD">
        <w:tc>
          <w:tcPr>
            <w:tcW w:w="623"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N п/п</w:t>
            </w:r>
          </w:p>
        </w:tc>
        <w:tc>
          <w:tcPr>
            <w:tcW w:w="334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Перечень качественных показателей оценки эффективности</w:t>
            </w:r>
          </w:p>
        </w:tc>
        <w:tc>
          <w:tcPr>
            <w:tcW w:w="113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Размер выплат, %</w:t>
            </w:r>
          </w:p>
        </w:tc>
        <w:tc>
          <w:tcPr>
            <w:tcW w:w="147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Сведения о выполнении (факт)</w:t>
            </w:r>
          </w:p>
        </w:tc>
        <w:tc>
          <w:tcPr>
            <w:tcW w:w="249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Решение комиссии о размере выплат стимулирующего характера</w:t>
            </w:r>
          </w:p>
        </w:tc>
      </w:tr>
      <w:tr w:rsidR="00522533" w:rsidRPr="00522533" w:rsidTr="004849FD">
        <w:tc>
          <w:tcPr>
            <w:tcW w:w="623"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334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1</w:t>
            </w:r>
          </w:p>
        </w:tc>
        <w:tc>
          <w:tcPr>
            <w:tcW w:w="113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2</w:t>
            </w:r>
          </w:p>
        </w:tc>
        <w:tc>
          <w:tcPr>
            <w:tcW w:w="147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3</w:t>
            </w:r>
          </w:p>
        </w:tc>
        <w:tc>
          <w:tcPr>
            <w:tcW w:w="2494"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4</w:t>
            </w:r>
          </w:p>
        </w:tc>
      </w:tr>
      <w:tr w:rsidR="00522533" w:rsidRPr="00522533" w:rsidTr="004849FD">
        <w:tc>
          <w:tcPr>
            <w:tcW w:w="623" w:type="dxa"/>
          </w:tcPr>
          <w:p w:rsidR="00522533" w:rsidRPr="00522533" w:rsidRDefault="00522533" w:rsidP="00522533">
            <w:pPr>
              <w:widowControl w:val="0"/>
              <w:snapToGrid w:val="0"/>
              <w:spacing w:line="259" w:lineRule="auto"/>
              <w:jc w:val="center"/>
              <w:rPr>
                <w:rFonts w:ascii="Arial" w:hAnsi="Arial" w:cs="Arial"/>
                <w:sz w:val="20"/>
                <w:szCs w:val="20"/>
              </w:rPr>
            </w:pPr>
          </w:p>
        </w:tc>
        <w:tc>
          <w:tcPr>
            <w:tcW w:w="3344" w:type="dxa"/>
            <w:vAlign w:val="center"/>
          </w:tcPr>
          <w:p w:rsidR="00522533" w:rsidRPr="00522533" w:rsidRDefault="00522533" w:rsidP="00522533">
            <w:pPr>
              <w:widowControl w:val="0"/>
              <w:snapToGrid w:val="0"/>
              <w:spacing w:line="259" w:lineRule="auto"/>
              <w:jc w:val="center"/>
              <w:rPr>
                <w:rFonts w:ascii="Arial" w:hAnsi="Arial" w:cs="Arial"/>
                <w:sz w:val="20"/>
                <w:szCs w:val="20"/>
              </w:rPr>
            </w:pPr>
          </w:p>
        </w:tc>
        <w:tc>
          <w:tcPr>
            <w:tcW w:w="1133" w:type="dxa"/>
            <w:vAlign w:val="center"/>
          </w:tcPr>
          <w:p w:rsidR="00522533" w:rsidRPr="00522533" w:rsidRDefault="00522533" w:rsidP="00522533">
            <w:pPr>
              <w:widowControl w:val="0"/>
              <w:snapToGrid w:val="0"/>
              <w:spacing w:line="259" w:lineRule="auto"/>
              <w:jc w:val="center"/>
              <w:rPr>
                <w:rFonts w:ascii="Arial" w:hAnsi="Arial" w:cs="Arial"/>
                <w:sz w:val="20"/>
                <w:szCs w:val="20"/>
              </w:rPr>
            </w:pPr>
          </w:p>
        </w:tc>
        <w:tc>
          <w:tcPr>
            <w:tcW w:w="1474" w:type="dxa"/>
            <w:vAlign w:val="center"/>
          </w:tcPr>
          <w:p w:rsidR="00522533" w:rsidRPr="00522533" w:rsidRDefault="00522533" w:rsidP="00522533">
            <w:pPr>
              <w:widowControl w:val="0"/>
              <w:snapToGrid w:val="0"/>
              <w:spacing w:line="259" w:lineRule="auto"/>
              <w:jc w:val="center"/>
              <w:rPr>
                <w:rFonts w:ascii="Arial" w:hAnsi="Arial" w:cs="Arial"/>
                <w:sz w:val="20"/>
                <w:szCs w:val="20"/>
              </w:rPr>
            </w:pPr>
          </w:p>
        </w:tc>
        <w:tc>
          <w:tcPr>
            <w:tcW w:w="2494" w:type="dxa"/>
            <w:vAlign w:val="center"/>
          </w:tcPr>
          <w:p w:rsidR="00522533" w:rsidRPr="00522533" w:rsidRDefault="00522533" w:rsidP="00522533">
            <w:pPr>
              <w:widowControl w:val="0"/>
              <w:snapToGrid w:val="0"/>
              <w:spacing w:line="259" w:lineRule="auto"/>
              <w:jc w:val="center"/>
              <w:rPr>
                <w:rFonts w:ascii="Arial" w:hAnsi="Arial" w:cs="Arial"/>
                <w:sz w:val="20"/>
                <w:szCs w:val="20"/>
              </w:rPr>
            </w:pPr>
          </w:p>
        </w:tc>
      </w:tr>
    </w:tbl>
    <w:p w:rsidR="00522533" w:rsidRPr="00522533" w:rsidRDefault="00522533" w:rsidP="00522533">
      <w:pPr>
        <w:widowControl w:val="0"/>
        <w:snapToGrid w:val="0"/>
        <w:spacing w:line="259" w:lineRule="auto"/>
        <w:jc w:val="center"/>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5"/>
        <w:gridCol w:w="1417"/>
        <w:gridCol w:w="396"/>
        <w:gridCol w:w="1700"/>
      </w:tblGrid>
      <w:tr w:rsidR="00522533" w:rsidRPr="00522533" w:rsidTr="004849FD">
        <w:tc>
          <w:tcPr>
            <w:tcW w:w="9068" w:type="dxa"/>
            <w:gridSpan w:val="4"/>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Примечание:</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lastRenderedPageBreak/>
              <w:t>Столбцы 1 - 2 заполняются ответственным исполнителем общества в соответствии с заключенным трудовым договором.</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Столбец 3 - заполняется ответственным исполнителем общества по факту выполнения качественных показателей.</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Столбец 4 - заполняется членами комиссии.</w:t>
            </w:r>
          </w:p>
        </w:tc>
      </w:tr>
      <w:tr w:rsidR="00522533" w:rsidRPr="00522533" w:rsidTr="004849FD">
        <w:tc>
          <w:tcPr>
            <w:tcW w:w="5555"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lastRenderedPageBreak/>
              <w:t>Руководитель хозяйственного общества</w:t>
            </w:r>
          </w:p>
        </w:tc>
        <w:tc>
          <w:tcPr>
            <w:tcW w:w="1417"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подпись</w:t>
            </w:r>
          </w:p>
        </w:tc>
        <w:tc>
          <w:tcPr>
            <w:tcW w:w="396" w:type="dxa"/>
          </w:tcPr>
          <w:p w:rsidR="00522533" w:rsidRPr="00522533" w:rsidRDefault="00522533" w:rsidP="00522533">
            <w:pPr>
              <w:widowControl w:val="0"/>
              <w:snapToGrid w:val="0"/>
              <w:spacing w:line="259" w:lineRule="auto"/>
              <w:rPr>
                <w:rFonts w:ascii="Arial" w:hAnsi="Arial" w:cs="Arial"/>
                <w:sz w:val="20"/>
                <w:szCs w:val="20"/>
              </w:rPr>
            </w:pPr>
          </w:p>
        </w:tc>
        <w:tc>
          <w:tcPr>
            <w:tcW w:w="1700"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Ф.И.О.</w:t>
            </w:r>
          </w:p>
        </w:tc>
      </w:tr>
      <w:tr w:rsidR="00522533" w:rsidRPr="00522533" w:rsidTr="004849FD">
        <w:tc>
          <w:tcPr>
            <w:tcW w:w="5555"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 xml:space="preserve">Главный бухгалтер </w:t>
            </w:r>
          </w:p>
        </w:tc>
        <w:tc>
          <w:tcPr>
            <w:tcW w:w="1417"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подпись</w:t>
            </w:r>
          </w:p>
        </w:tc>
        <w:tc>
          <w:tcPr>
            <w:tcW w:w="396" w:type="dxa"/>
          </w:tcPr>
          <w:p w:rsidR="00522533" w:rsidRPr="00522533" w:rsidRDefault="00522533" w:rsidP="00522533">
            <w:pPr>
              <w:widowControl w:val="0"/>
              <w:snapToGrid w:val="0"/>
              <w:spacing w:line="259" w:lineRule="auto"/>
              <w:rPr>
                <w:rFonts w:ascii="Arial" w:hAnsi="Arial" w:cs="Arial"/>
                <w:sz w:val="20"/>
                <w:szCs w:val="20"/>
              </w:rPr>
            </w:pPr>
          </w:p>
        </w:tc>
        <w:tc>
          <w:tcPr>
            <w:tcW w:w="1700"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Ф.И.О.</w:t>
            </w:r>
          </w:p>
        </w:tc>
      </w:tr>
      <w:tr w:rsidR="00522533" w:rsidRPr="00522533" w:rsidTr="004849FD">
        <w:tc>
          <w:tcPr>
            <w:tcW w:w="5555" w:type="dxa"/>
            <w:vAlign w:val="bottom"/>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Ответственный исполнитель (Ф.И.О., контактный телефон)</w:t>
            </w:r>
          </w:p>
        </w:tc>
        <w:tc>
          <w:tcPr>
            <w:tcW w:w="3513" w:type="dxa"/>
            <w:gridSpan w:val="3"/>
          </w:tcPr>
          <w:p w:rsidR="00522533" w:rsidRPr="00522533" w:rsidRDefault="00522533" w:rsidP="00522533">
            <w:pPr>
              <w:widowControl w:val="0"/>
              <w:snapToGrid w:val="0"/>
              <w:spacing w:line="259" w:lineRule="auto"/>
              <w:rPr>
                <w:rFonts w:ascii="Arial" w:hAnsi="Arial" w:cs="Arial"/>
                <w:sz w:val="20"/>
                <w:szCs w:val="20"/>
              </w:rPr>
            </w:pPr>
          </w:p>
        </w:tc>
      </w:tr>
      <w:tr w:rsidR="00522533" w:rsidRPr="00522533" w:rsidTr="004849FD">
        <w:tc>
          <w:tcPr>
            <w:tcW w:w="5555" w:type="dxa"/>
            <w:vAlign w:val="bottom"/>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СОГЛАСОВАНО:</w:t>
            </w:r>
          </w:p>
        </w:tc>
        <w:tc>
          <w:tcPr>
            <w:tcW w:w="3513" w:type="dxa"/>
            <w:gridSpan w:val="3"/>
          </w:tcPr>
          <w:p w:rsidR="00522533" w:rsidRPr="00522533" w:rsidRDefault="00522533" w:rsidP="00522533">
            <w:pPr>
              <w:widowControl w:val="0"/>
              <w:snapToGrid w:val="0"/>
              <w:spacing w:line="259" w:lineRule="auto"/>
              <w:rPr>
                <w:rFonts w:ascii="Arial" w:hAnsi="Arial" w:cs="Arial"/>
                <w:sz w:val="20"/>
                <w:szCs w:val="20"/>
              </w:rPr>
            </w:pPr>
          </w:p>
        </w:tc>
      </w:tr>
      <w:tr w:rsidR="00522533" w:rsidRPr="00522533" w:rsidTr="004849FD">
        <w:tc>
          <w:tcPr>
            <w:tcW w:w="5555"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Первый заместитель главы администрации города Куйбышева</w:t>
            </w:r>
          </w:p>
        </w:tc>
        <w:tc>
          <w:tcPr>
            <w:tcW w:w="1417"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подпись</w:t>
            </w:r>
          </w:p>
        </w:tc>
        <w:tc>
          <w:tcPr>
            <w:tcW w:w="396" w:type="dxa"/>
          </w:tcPr>
          <w:p w:rsidR="00522533" w:rsidRPr="00522533" w:rsidRDefault="00522533" w:rsidP="00522533">
            <w:pPr>
              <w:widowControl w:val="0"/>
              <w:snapToGrid w:val="0"/>
              <w:spacing w:line="259" w:lineRule="auto"/>
              <w:rPr>
                <w:rFonts w:ascii="Arial" w:hAnsi="Arial" w:cs="Arial"/>
                <w:sz w:val="20"/>
                <w:szCs w:val="20"/>
              </w:rPr>
            </w:pPr>
          </w:p>
        </w:tc>
        <w:tc>
          <w:tcPr>
            <w:tcW w:w="1700"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Ф.И.О.</w:t>
            </w:r>
          </w:p>
        </w:tc>
      </w:tr>
      <w:tr w:rsidR="00522533" w:rsidRPr="00522533" w:rsidTr="004849FD">
        <w:tc>
          <w:tcPr>
            <w:tcW w:w="5555"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Управляющий делами</w:t>
            </w:r>
          </w:p>
        </w:tc>
        <w:tc>
          <w:tcPr>
            <w:tcW w:w="1417"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подпись</w:t>
            </w:r>
          </w:p>
        </w:tc>
        <w:tc>
          <w:tcPr>
            <w:tcW w:w="396" w:type="dxa"/>
          </w:tcPr>
          <w:p w:rsidR="00522533" w:rsidRPr="00522533" w:rsidRDefault="00522533" w:rsidP="00522533">
            <w:pPr>
              <w:widowControl w:val="0"/>
              <w:snapToGrid w:val="0"/>
              <w:spacing w:line="259" w:lineRule="auto"/>
              <w:rPr>
                <w:rFonts w:ascii="Arial" w:hAnsi="Arial" w:cs="Arial"/>
                <w:sz w:val="20"/>
                <w:szCs w:val="20"/>
              </w:rPr>
            </w:pPr>
          </w:p>
        </w:tc>
        <w:tc>
          <w:tcPr>
            <w:tcW w:w="1700" w:type="dxa"/>
          </w:tcPr>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_____________</w:t>
            </w:r>
          </w:p>
          <w:p w:rsidR="00522533" w:rsidRPr="00522533" w:rsidRDefault="00522533" w:rsidP="00522533">
            <w:pPr>
              <w:widowControl w:val="0"/>
              <w:snapToGrid w:val="0"/>
              <w:spacing w:line="259" w:lineRule="auto"/>
              <w:rPr>
                <w:rFonts w:ascii="Arial" w:hAnsi="Arial" w:cs="Arial"/>
                <w:sz w:val="20"/>
                <w:szCs w:val="20"/>
              </w:rPr>
            </w:pPr>
            <w:r w:rsidRPr="00522533">
              <w:rPr>
                <w:rFonts w:ascii="Arial" w:hAnsi="Arial" w:cs="Arial"/>
                <w:sz w:val="20"/>
                <w:szCs w:val="20"/>
              </w:rPr>
              <w:t>Ф.И.О.</w:t>
            </w:r>
          </w:p>
        </w:tc>
      </w:tr>
    </w:tbl>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Утверждены</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постановлением администрации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города Куйбышева Куйбышевского района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Новосибирской области</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 от 11.11.2024 № 1588 </w:t>
      </w:r>
    </w:p>
    <w:p w:rsidR="00522533" w:rsidRPr="00522533" w:rsidRDefault="00522533" w:rsidP="00522533">
      <w:pPr>
        <w:widowControl w:val="0"/>
        <w:snapToGrid w:val="0"/>
        <w:spacing w:line="259" w:lineRule="auto"/>
        <w:jc w:val="right"/>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bookmarkStart w:id="5" w:name="P550"/>
      <w:bookmarkEnd w:id="5"/>
      <w:r w:rsidRPr="00522533">
        <w:rPr>
          <w:rFonts w:ascii="Arial" w:hAnsi="Arial" w:cs="Arial"/>
          <w:sz w:val="20"/>
          <w:szCs w:val="20"/>
        </w:rPr>
        <w:t>Качественные показатели эффективности деятельности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для установления надбавок стимулирующего характера руководителям хозяйственных обществ со 100%-ной долей муниципального образования города Куйбышева Куйбышевского района Новосибирской области в уставном капитале</w:t>
      </w:r>
    </w:p>
    <w:p w:rsidR="00522533" w:rsidRPr="00522533" w:rsidRDefault="00522533" w:rsidP="00522533">
      <w:pPr>
        <w:widowControl w:val="0"/>
        <w:snapToGrid w:val="0"/>
        <w:spacing w:line="259" w:lineRule="auto"/>
        <w:jc w:val="center"/>
        <w:rPr>
          <w:rFonts w:ascii="Arial" w:hAnsi="Arial" w:cs="Arial"/>
          <w:sz w:val="20"/>
          <w:szCs w:val="20"/>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5109"/>
        <w:gridCol w:w="4395"/>
      </w:tblGrid>
      <w:tr w:rsidR="00522533" w:rsidRPr="00522533" w:rsidTr="004849FD">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N п/п</w:t>
            </w:r>
          </w:p>
        </w:tc>
        <w:tc>
          <w:tcPr>
            <w:tcW w:w="5109"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Наименование показателя</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Условия осуществления выплат, размер выплат (в % от оклада)</w:t>
            </w:r>
          </w:p>
        </w:tc>
      </w:tr>
      <w:tr w:rsidR="00522533" w:rsidRPr="00522533" w:rsidTr="004849FD">
        <w:trPr>
          <w:trHeight w:val="1200"/>
        </w:trPr>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1</w:t>
            </w:r>
          </w:p>
        </w:tc>
        <w:tc>
          <w:tcPr>
            <w:tcW w:w="5109"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Отсутствие обоснованных жалоб (претензий) на качество предоставляемых услуг, предписаний и актов о нарушениях, претензий со стороны органов, контролирующих финансово-хозяйственную деятельность общества</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Отсутствие - до 35;</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- 0</w:t>
            </w:r>
          </w:p>
        </w:tc>
      </w:tr>
      <w:tr w:rsidR="00522533" w:rsidRPr="00522533" w:rsidTr="004849FD">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2</w:t>
            </w:r>
          </w:p>
        </w:tc>
        <w:tc>
          <w:tcPr>
            <w:tcW w:w="5109"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Неисполнение или ненадлежащее исполнение руководителем по его вине возложенных на него трудовых обязанностей в отчетном периоде, нарушение трудовой дисциплины</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нарушений - 0;</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отсутствие - до 15</w:t>
            </w:r>
          </w:p>
        </w:tc>
      </w:tr>
      <w:tr w:rsidR="00522533" w:rsidRPr="00522533" w:rsidTr="004849FD">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3</w:t>
            </w:r>
          </w:p>
        </w:tc>
        <w:tc>
          <w:tcPr>
            <w:tcW w:w="5109"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Штатная численность/укомплектованность общества работниками</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Доля укомплектованности от 75% до 100% - до 15;</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доля укомплектованности ниже 75% - 0</w:t>
            </w:r>
          </w:p>
        </w:tc>
      </w:tr>
      <w:tr w:rsidR="00522533" w:rsidRPr="00522533" w:rsidTr="004849FD">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4</w:t>
            </w:r>
          </w:p>
        </w:tc>
        <w:tc>
          <w:tcPr>
            <w:tcW w:w="5109"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Дебиторская задолженность по отношению к аналогичному периоду прошлого года, всего, в т.ч. просроченная</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Снижение дебиторской задолженности до 50% включительно - до 15;</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снижение дебиторской задолженности от </w:t>
            </w:r>
            <w:r w:rsidRPr="00522533">
              <w:rPr>
                <w:rFonts w:ascii="Arial" w:hAnsi="Arial" w:cs="Arial"/>
                <w:sz w:val="20"/>
                <w:szCs w:val="20"/>
              </w:rPr>
              <w:lastRenderedPageBreak/>
              <w:t>50% до 100%; - до 5;</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отсутствие снижения дебиторской задолженности - до 2;</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рост дебиторской задолженности - 0</w:t>
            </w:r>
          </w:p>
        </w:tc>
      </w:tr>
      <w:tr w:rsidR="00522533" w:rsidRPr="00522533" w:rsidTr="00522533">
        <w:trPr>
          <w:trHeight w:val="1126"/>
        </w:trPr>
        <w:tc>
          <w:tcPr>
            <w:tcW w:w="623"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lastRenderedPageBreak/>
              <w:t>5</w:t>
            </w:r>
          </w:p>
        </w:tc>
        <w:tc>
          <w:tcPr>
            <w:tcW w:w="5109" w:type="dxa"/>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Своевременность представления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395" w:type="dxa"/>
            <w:vAlign w:val="center"/>
          </w:tcPr>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Отсутствие нарушений - до 20;</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наличие нарушений - 0</w:t>
            </w:r>
          </w:p>
        </w:tc>
      </w:tr>
    </w:tbl>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Утвержден</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постановлением администрации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 xml:space="preserve">города Куйбышева Куйбышевского района </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Новосибирской области</w:t>
      </w:r>
    </w:p>
    <w:p w:rsidR="00522533" w:rsidRPr="00522533" w:rsidRDefault="00522533" w:rsidP="00522533">
      <w:pPr>
        <w:widowControl w:val="0"/>
        <w:snapToGrid w:val="0"/>
        <w:spacing w:line="259" w:lineRule="auto"/>
        <w:jc w:val="right"/>
        <w:rPr>
          <w:rFonts w:ascii="Arial" w:hAnsi="Arial" w:cs="Arial"/>
          <w:sz w:val="20"/>
          <w:szCs w:val="20"/>
        </w:rPr>
      </w:pPr>
      <w:r w:rsidRPr="00522533">
        <w:rPr>
          <w:rFonts w:ascii="Arial" w:hAnsi="Arial" w:cs="Arial"/>
          <w:sz w:val="20"/>
          <w:szCs w:val="20"/>
        </w:rPr>
        <w:t>от 11.11.2024 № 1588</w:t>
      </w:r>
    </w:p>
    <w:p w:rsidR="00522533" w:rsidRPr="00522533" w:rsidRDefault="00522533" w:rsidP="00522533">
      <w:pPr>
        <w:widowControl w:val="0"/>
        <w:snapToGrid w:val="0"/>
        <w:spacing w:line="259" w:lineRule="auto"/>
        <w:jc w:val="center"/>
        <w:rPr>
          <w:rFonts w:ascii="Arial" w:hAnsi="Arial" w:cs="Arial"/>
          <w:sz w:val="20"/>
          <w:szCs w:val="20"/>
        </w:rPr>
      </w:pP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Состав Комиссии по оценке выполнения качественных показателей эффективности деятельности руководителей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w:t>
      </w:r>
    </w:p>
    <w:p w:rsidR="00522533" w:rsidRPr="00522533" w:rsidRDefault="00522533" w:rsidP="00522533">
      <w:pPr>
        <w:widowControl w:val="0"/>
        <w:snapToGrid w:val="0"/>
        <w:spacing w:line="259" w:lineRule="auto"/>
        <w:jc w:val="center"/>
        <w:rPr>
          <w:rFonts w:ascii="Arial" w:hAnsi="Arial" w:cs="Arial"/>
          <w:sz w:val="20"/>
          <w:szCs w:val="20"/>
        </w:rPr>
      </w:pPr>
      <w:r w:rsidRPr="00522533">
        <w:rPr>
          <w:rFonts w:ascii="Arial" w:hAnsi="Arial" w:cs="Arial"/>
          <w:sz w:val="20"/>
          <w:szCs w:val="20"/>
        </w:rPr>
        <w:t xml:space="preserve">                 </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Бирюков А.Г., первый заместитель главы администрации города Куйбышева, председатель комиссии;</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Филатова О.В., заместитель начальника управления делами, секретарь комиссии.</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Рукицкая Т.А., управляющий делами администрации города Куйбышева;</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Васильев А.П., начальник управления строительства, жилищно-коммунального и дорожного хозяйства;</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Добровольская Т.В., начальник управления права, экономики и имущественных отношений;</w:t>
      </w:r>
    </w:p>
    <w:p w:rsidR="00522533" w:rsidRPr="00522533" w:rsidRDefault="00522533" w:rsidP="00522533">
      <w:pPr>
        <w:widowControl w:val="0"/>
        <w:numPr>
          <w:ilvl w:val="0"/>
          <w:numId w:val="18"/>
        </w:numPr>
        <w:snapToGrid w:val="0"/>
        <w:spacing w:line="259" w:lineRule="auto"/>
        <w:rPr>
          <w:rFonts w:ascii="Arial" w:hAnsi="Arial" w:cs="Arial"/>
          <w:sz w:val="20"/>
          <w:szCs w:val="20"/>
        </w:rPr>
      </w:pPr>
      <w:r w:rsidRPr="00522533">
        <w:rPr>
          <w:rFonts w:ascii="Arial" w:hAnsi="Arial" w:cs="Arial"/>
          <w:sz w:val="20"/>
          <w:szCs w:val="20"/>
        </w:rPr>
        <w:t>Ерёмина Г.А, начальник управления финансов и налоговой политики.</w:t>
      </w:r>
    </w:p>
    <w:p w:rsidR="00522533" w:rsidRPr="00522533" w:rsidRDefault="00522533" w:rsidP="00522533">
      <w:pPr>
        <w:widowControl w:val="0"/>
        <w:snapToGrid w:val="0"/>
        <w:spacing w:line="259" w:lineRule="auto"/>
        <w:rPr>
          <w:rFonts w:ascii="Arial" w:hAnsi="Arial" w:cs="Arial"/>
          <w:sz w:val="20"/>
          <w:szCs w:val="20"/>
        </w:rPr>
      </w:pPr>
    </w:p>
    <w:p w:rsidR="00522533" w:rsidRDefault="00522533" w:rsidP="00F25A9D">
      <w:pPr>
        <w:ind w:right="-262"/>
        <w:jc w:val="both"/>
        <w:rPr>
          <w:rFonts w:ascii="Arial" w:hAnsi="Arial" w:cs="Arial"/>
          <w:b/>
          <w:sz w:val="20"/>
          <w:szCs w:val="20"/>
        </w:rPr>
      </w:pPr>
    </w:p>
    <w:p w:rsidR="00F25A9D" w:rsidRDefault="00522533" w:rsidP="00F25A9D">
      <w:pPr>
        <w:ind w:right="-262"/>
        <w:jc w:val="both"/>
        <w:rPr>
          <w:rFonts w:ascii="Arial" w:hAnsi="Arial" w:cs="Arial"/>
          <w:sz w:val="20"/>
          <w:szCs w:val="20"/>
        </w:rPr>
      </w:pPr>
      <w:r>
        <w:rPr>
          <w:rFonts w:ascii="Arial" w:hAnsi="Arial" w:cs="Arial"/>
          <w:b/>
          <w:sz w:val="20"/>
          <w:szCs w:val="20"/>
        </w:rPr>
        <w:t xml:space="preserve">2.2. </w:t>
      </w:r>
      <w:r w:rsidR="00F25A9D" w:rsidRPr="00937734">
        <w:rPr>
          <w:rFonts w:ascii="Arial" w:hAnsi="Arial" w:cs="Arial"/>
          <w:b/>
          <w:bCs/>
          <w:sz w:val="20"/>
          <w:szCs w:val="20"/>
        </w:rPr>
        <w:t>ПОСТАНОВЛЕНИЕ</w:t>
      </w:r>
      <w:r w:rsidR="00F25A9D" w:rsidRPr="00F52D5C">
        <w:rPr>
          <w:rFonts w:ascii="Arial" w:hAnsi="Arial" w:cs="Arial"/>
          <w:b/>
          <w:bCs/>
          <w:sz w:val="20"/>
          <w:szCs w:val="20"/>
        </w:rPr>
        <w:t xml:space="preserve"> </w:t>
      </w:r>
      <w:r w:rsidR="00F25A9D">
        <w:rPr>
          <w:rFonts w:ascii="Arial" w:hAnsi="Arial" w:cs="Arial"/>
          <w:b/>
          <w:bCs/>
          <w:sz w:val="20"/>
          <w:szCs w:val="20"/>
        </w:rPr>
        <w:t>АДМИНИСТРАЦИИ</w:t>
      </w:r>
      <w:r w:rsidR="00F25A9D" w:rsidRPr="00F52D5C">
        <w:rPr>
          <w:rFonts w:ascii="Arial" w:hAnsi="Arial" w:cs="Arial"/>
          <w:b/>
          <w:bCs/>
          <w:sz w:val="20"/>
          <w:szCs w:val="20"/>
        </w:rPr>
        <w:t xml:space="preserve"> ГОРОДА КУЙБЫШЕВА КУЙБЫШЕВСКОГО РАЙОНА НОВОСИБИРСКОЙ ОБЛАСТИ </w:t>
      </w:r>
      <w:r w:rsidR="00F25A9D" w:rsidRPr="00F52D5C">
        <w:rPr>
          <w:rFonts w:ascii="Arial" w:hAnsi="Arial" w:cs="Arial"/>
          <w:b/>
          <w:sz w:val="20"/>
          <w:szCs w:val="20"/>
        </w:rPr>
        <w:t xml:space="preserve">ОТ </w:t>
      </w:r>
      <w:r w:rsidR="00F25A9D">
        <w:rPr>
          <w:rFonts w:ascii="Arial" w:hAnsi="Arial" w:cs="Arial"/>
          <w:b/>
          <w:sz w:val="20"/>
          <w:szCs w:val="20"/>
        </w:rPr>
        <w:t>12</w:t>
      </w:r>
      <w:r w:rsidR="00F25A9D" w:rsidRPr="00333B54">
        <w:rPr>
          <w:rFonts w:ascii="Arial" w:hAnsi="Arial" w:cs="Arial"/>
          <w:b/>
          <w:sz w:val="20"/>
          <w:szCs w:val="20"/>
        </w:rPr>
        <w:t>.11.2024 №15</w:t>
      </w:r>
      <w:r w:rsidR="00F25A9D">
        <w:rPr>
          <w:rFonts w:ascii="Arial" w:hAnsi="Arial" w:cs="Arial"/>
          <w:b/>
          <w:sz w:val="20"/>
          <w:szCs w:val="20"/>
        </w:rPr>
        <w:t>91</w:t>
      </w:r>
      <w:r w:rsidR="00F25A9D" w:rsidRPr="00333B54">
        <w:rPr>
          <w:rFonts w:ascii="Arial" w:hAnsi="Arial" w:cs="Arial"/>
          <w:b/>
          <w:sz w:val="20"/>
          <w:szCs w:val="20"/>
        </w:rPr>
        <w:t xml:space="preserve"> </w:t>
      </w:r>
      <w:r w:rsidR="00F25A9D" w:rsidRPr="00F52D5C">
        <w:rPr>
          <w:rFonts w:ascii="Arial" w:hAnsi="Arial" w:cs="Arial"/>
          <w:sz w:val="20"/>
          <w:szCs w:val="20"/>
        </w:rPr>
        <w:t>«</w:t>
      </w:r>
      <w:r w:rsidR="00F25A9D" w:rsidRPr="00F25A9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07.10.2022 № 1271 «Об установлении системы оплаты труда работников, условий оплаты труда руководителей, их заместителей, главных бухгалтеров и размеров редельного уровня соотношений среднемесячной заработной платы руководителей, их</w:t>
      </w:r>
      <w:r w:rsidR="00F25A9D">
        <w:rPr>
          <w:rFonts w:ascii="Arial" w:hAnsi="Arial" w:cs="Arial"/>
          <w:sz w:val="20"/>
          <w:szCs w:val="20"/>
        </w:rPr>
        <w:t xml:space="preserve"> </w:t>
      </w:r>
      <w:r w:rsidR="00F25A9D" w:rsidRPr="00F25A9D">
        <w:rPr>
          <w:rFonts w:ascii="Arial" w:hAnsi="Arial" w:cs="Arial"/>
          <w:sz w:val="20"/>
          <w:szCs w:val="20"/>
        </w:rPr>
        <w:t>заместителей, главных бухгалтеров и среднемесячной заработной платы работников муниципальных учреждений города Куйбышева Куйбышевского района Новосибирской области»</w:t>
      </w:r>
    </w:p>
    <w:p w:rsidR="00F25A9D" w:rsidRDefault="00F25A9D" w:rsidP="00F25A9D">
      <w:pPr>
        <w:widowControl w:val="0"/>
        <w:autoSpaceDE w:val="0"/>
        <w:autoSpaceDN w:val="0"/>
        <w:adjustRightInd w:val="0"/>
        <w:jc w:val="center"/>
        <w:rPr>
          <w:rFonts w:ascii="Arial" w:hAnsi="Arial" w:cs="Arial"/>
          <w:sz w:val="20"/>
          <w:szCs w:val="20"/>
        </w:rPr>
      </w:pPr>
    </w:p>
    <w:p w:rsidR="00F25A9D" w:rsidRPr="00F25A9D" w:rsidRDefault="00F25A9D" w:rsidP="00F25A9D">
      <w:pPr>
        <w:keepNext/>
        <w:autoSpaceDE w:val="0"/>
        <w:autoSpaceDN w:val="0"/>
        <w:jc w:val="center"/>
        <w:outlineLvl w:val="0"/>
        <w:rPr>
          <w:rFonts w:ascii="Arial" w:hAnsi="Arial" w:cs="Arial"/>
          <w:b/>
          <w:bCs/>
          <w:sz w:val="20"/>
          <w:szCs w:val="20"/>
        </w:rPr>
      </w:pPr>
      <w:r w:rsidRPr="00F25A9D">
        <w:rPr>
          <w:rFonts w:ascii="Arial" w:hAnsi="Arial" w:cs="Arial"/>
          <w:b/>
          <w:bCs/>
          <w:sz w:val="20"/>
          <w:szCs w:val="20"/>
        </w:rPr>
        <w:t>ПОСТАНОВЛЕНИЕ</w:t>
      </w:r>
    </w:p>
    <w:p w:rsidR="00F25A9D" w:rsidRPr="00F25A9D" w:rsidRDefault="00F25A9D" w:rsidP="00F25A9D">
      <w:pPr>
        <w:widowControl w:val="0"/>
        <w:snapToGrid w:val="0"/>
        <w:spacing w:line="259" w:lineRule="auto"/>
        <w:jc w:val="center"/>
        <w:rPr>
          <w:rFonts w:ascii="Arial" w:hAnsi="Arial" w:cs="Arial"/>
          <w:sz w:val="20"/>
          <w:szCs w:val="20"/>
        </w:rPr>
      </w:pPr>
    </w:p>
    <w:p w:rsidR="00F25A9D" w:rsidRPr="00F25A9D" w:rsidRDefault="00F25A9D" w:rsidP="00F25A9D">
      <w:pPr>
        <w:widowControl w:val="0"/>
        <w:snapToGrid w:val="0"/>
        <w:spacing w:line="259" w:lineRule="auto"/>
        <w:jc w:val="center"/>
        <w:rPr>
          <w:rFonts w:ascii="Arial" w:hAnsi="Arial" w:cs="Arial"/>
          <w:sz w:val="20"/>
          <w:szCs w:val="20"/>
        </w:rPr>
      </w:pPr>
      <w:r w:rsidRPr="00F25A9D">
        <w:rPr>
          <w:rFonts w:ascii="Arial" w:hAnsi="Arial" w:cs="Arial"/>
          <w:sz w:val="20"/>
          <w:szCs w:val="20"/>
        </w:rPr>
        <w:t>12.11.2024 № 1591</w:t>
      </w:r>
    </w:p>
    <w:p w:rsidR="00F25A9D" w:rsidRPr="00F25A9D" w:rsidRDefault="00F25A9D" w:rsidP="00F25A9D">
      <w:pPr>
        <w:widowControl w:val="0"/>
        <w:autoSpaceDE w:val="0"/>
        <w:autoSpaceDN w:val="0"/>
        <w:ind w:firstLine="540"/>
        <w:jc w:val="both"/>
        <w:rPr>
          <w:rFonts w:ascii="Arial" w:hAnsi="Arial" w:cs="Arial"/>
          <w:b/>
          <w:color w:val="FF0000"/>
          <w:sz w:val="20"/>
          <w:szCs w:val="20"/>
        </w:rPr>
      </w:pPr>
    </w:p>
    <w:p w:rsidR="00F25A9D" w:rsidRPr="00F25A9D" w:rsidRDefault="00F25A9D" w:rsidP="00F25A9D">
      <w:pPr>
        <w:widowControl w:val="0"/>
        <w:autoSpaceDE w:val="0"/>
        <w:autoSpaceDN w:val="0"/>
        <w:jc w:val="center"/>
        <w:rPr>
          <w:rFonts w:ascii="Arial" w:hAnsi="Arial" w:cs="Arial"/>
          <w:b/>
          <w:sz w:val="20"/>
          <w:szCs w:val="20"/>
        </w:rPr>
      </w:pPr>
      <w:r w:rsidRPr="00F25A9D">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07.10.2022 № 1271 «Об установлении системы оплаты труда работников, условий оплаты труда руководителей, их заместителей, главных бухгалтеров и размеров 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Куйбышева Куйбышевского района Новосибирской области»</w:t>
      </w:r>
    </w:p>
    <w:p w:rsidR="00F25A9D" w:rsidRPr="00F25A9D" w:rsidRDefault="00F25A9D" w:rsidP="00F25A9D">
      <w:pPr>
        <w:widowControl w:val="0"/>
        <w:autoSpaceDE w:val="0"/>
        <w:autoSpaceDN w:val="0"/>
        <w:ind w:firstLine="851"/>
        <w:jc w:val="both"/>
        <w:rPr>
          <w:rFonts w:ascii="Arial" w:hAnsi="Arial" w:cs="Arial"/>
          <w:sz w:val="20"/>
          <w:szCs w:val="20"/>
        </w:rPr>
      </w:pPr>
      <w:r w:rsidRPr="00F25A9D">
        <w:rPr>
          <w:rFonts w:ascii="Arial" w:hAnsi="Arial" w:cs="Arial"/>
          <w:sz w:val="20"/>
          <w:szCs w:val="20"/>
        </w:rPr>
        <w:t xml:space="preserve">В соответствии со </w:t>
      </w:r>
      <w:hyperlink r:id="rId10" w:history="1">
        <w:r w:rsidRPr="00F25A9D">
          <w:rPr>
            <w:rFonts w:ascii="Arial" w:hAnsi="Arial" w:cs="Arial"/>
            <w:sz w:val="20"/>
            <w:szCs w:val="20"/>
          </w:rPr>
          <w:t>статьями 144</w:t>
        </w:r>
      </w:hyperlink>
      <w:r w:rsidRPr="00F25A9D">
        <w:rPr>
          <w:rFonts w:ascii="Arial" w:hAnsi="Arial" w:cs="Arial"/>
          <w:sz w:val="20"/>
          <w:szCs w:val="20"/>
        </w:rPr>
        <w:t xml:space="preserve"> и </w:t>
      </w:r>
      <w:hyperlink r:id="rId11" w:history="1">
        <w:r w:rsidRPr="00F25A9D">
          <w:rPr>
            <w:rFonts w:ascii="Arial" w:hAnsi="Arial" w:cs="Arial"/>
            <w:sz w:val="20"/>
            <w:szCs w:val="20"/>
          </w:rPr>
          <w:t>145</w:t>
        </w:r>
      </w:hyperlink>
      <w:r w:rsidRPr="00F25A9D">
        <w:rPr>
          <w:rFonts w:ascii="Arial" w:hAnsi="Arial" w:cs="Arial"/>
          <w:sz w:val="20"/>
          <w:szCs w:val="20"/>
        </w:rPr>
        <w:t xml:space="preserve"> Трудового кодекса Российской Федерации, руководствуясь </w:t>
      </w:r>
      <w:hyperlink r:id="rId12" w:history="1">
        <w:r w:rsidRPr="00F25A9D">
          <w:rPr>
            <w:rFonts w:ascii="Arial" w:hAnsi="Arial" w:cs="Arial"/>
            <w:sz w:val="20"/>
            <w:szCs w:val="20"/>
          </w:rPr>
          <w:t>постановлением</w:t>
        </w:r>
      </w:hyperlink>
      <w:r w:rsidRPr="00F25A9D">
        <w:rPr>
          <w:rFonts w:ascii="Arial" w:hAnsi="Arial" w:cs="Arial"/>
          <w:sz w:val="20"/>
          <w:szCs w:val="20"/>
        </w:rPr>
        <w:t xml:space="preserve"> Правительства Новосибирской области от 26.06.2018 №272-п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 Уставом </w:t>
      </w:r>
      <w:r w:rsidRPr="00F25A9D">
        <w:rPr>
          <w:rFonts w:ascii="Arial" w:hAnsi="Arial" w:cs="Arial"/>
          <w:sz w:val="20"/>
          <w:szCs w:val="20"/>
        </w:rPr>
        <w:lastRenderedPageBreak/>
        <w:t>города Куйбышева Куйбышевского района Новосибирской области администрация города Куйбышева Куйбышевского района Новосибирской области</w:t>
      </w:r>
    </w:p>
    <w:p w:rsidR="00F25A9D" w:rsidRPr="00F25A9D" w:rsidRDefault="00F25A9D" w:rsidP="00F25A9D">
      <w:pPr>
        <w:widowControl w:val="0"/>
        <w:autoSpaceDE w:val="0"/>
        <w:autoSpaceDN w:val="0"/>
        <w:ind w:firstLine="540"/>
        <w:jc w:val="both"/>
        <w:rPr>
          <w:rFonts w:ascii="Arial" w:hAnsi="Arial" w:cs="Arial"/>
          <w:sz w:val="20"/>
          <w:szCs w:val="20"/>
        </w:rPr>
      </w:pPr>
      <w:r w:rsidRPr="00F25A9D">
        <w:rPr>
          <w:rFonts w:ascii="Arial" w:hAnsi="Arial" w:cs="Arial"/>
          <w:sz w:val="20"/>
          <w:szCs w:val="20"/>
        </w:rPr>
        <w:t>ПОСТАНОВЛЯЕТ:</w:t>
      </w:r>
    </w:p>
    <w:p w:rsidR="00F25A9D" w:rsidRPr="00F25A9D" w:rsidRDefault="00F25A9D" w:rsidP="00F25A9D">
      <w:pPr>
        <w:widowControl w:val="0"/>
        <w:autoSpaceDE w:val="0"/>
        <w:autoSpaceDN w:val="0"/>
        <w:ind w:firstLine="851"/>
        <w:jc w:val="both"/>
        <w:rPr>
          <w:rFonts w:ascii="Arial" w:hAnsi="Arial" w:cs="Arial"/>
          <w:sz w:val="20"/>
          <w:szCs w:val="20"/>
        </w:rPr>
      </w:pPr>
      <w:r w:rsidRPr="00F25A9D">
        <w:rPr>
          <w:rFonts w:ascii="Arial" w:hAnsi="Arial" w:cs="Arial"/>
          <w:sz w:val="20"/>
          <w:szCs w:val="20"/>
        </w:rPr>
        <w:t>1. Внести в постановление администрации города Куйбышева Куйбышевского района Новосибирской области от 07.10.2022 № 1271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Куйбышева Куйбышевского района Новосибирской области» следующие изменения:</w:t>
      </w:r>
    </w:p>
    <w:p w:rsidR="00F25A9D" w:rsidRPr="00F25A9D" w:rsidRDefault="00F25A9D" w:rsidP="00F25A9D">
      <w:pPr>
        <w:widowControl w:val="0"/>
        <w:autoSpaceDE w:val="0"/>
        <w:autoSpaceDN w:val="0"/>
        <w:ind w:firstLine="709"/>
        <w:jc w:val="both"/>
        <w:outlineLvl w:val="1"/>
        <w:rPr>
          <w:rFonts w:ascii="Arial" w:hAnsi="Arial" w:cs="Arial"/>
          <w:sz w:val="20"/>
          <w:szCs w:val="20"/>
        </w:rPr>
      </w:pPr>
      <w:r w:rsidRPr="00F25A9D">
        <w:rPr>
          <w:rFonts w:ascii="Arial" w:hAnsi="Arial" w:cs="Arial"/>
          <w:sz w:val="20"/>
          <w:szCs w:val="20"/>
        </w:rPr>
        <w:t>1.1. Пункт 5.18 раздела «5. Условия оплаты труда руководителей учреждений, заместителей руководителей и главных бухгалтеров» Положения о системе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Куйбышева Куйбышевского района Новосибирской области изложить в следующей редакции:</w:t>
      </w:r>
    </w:p>
    <w:p w:rsidR="00F25A9D" w:rsidRPr="00F25A9D" w:rsidRDefault="00F25A9D" w:rsidP="00F25A9D">
      <w:pPr>
        <w:widowControl w:val="0"/>
        <w:autoSpaceDE w:val="0"/>
        <w:autoSpaceDN w:val="0"/>
        <w:ind w:firstLine="709"/>
        <w:jc w:val="both"/>
        <w:rPr>
          <w:rFonts w:ascii="Arial" w:hAnsi="Arial" w:cs="Arial"/>
          <w:sz w:val="20"/>
          <w:szCs w:val="20"/>
        </w:rPr>
      </w:pPr>
      <w:r w:rsidRPr="00F25A9D">
        <w:rPr>
          <w:rFonts w:ascii="Arial" w:hAnsi="Arial" w:cs="Arial"/>
          <w:b/>
          <w:sz w:val="20"/>
          <w:szCs w:val="20"/>
        </w:rPr>
        <w:t xml:space="preserve">« </w:t>
      </w:r>
      <w:r w:rsidRPr="00F25A9D">
        <w:rPr>
          <w:rFonts w:ascii="Arial" w:hAnsi="Arial" w:cs="Arial"/>
          <w:sz w:val="20"/>
          <w:szCs w:val="20"/>
        </w:rPr>
        <w:t xml:space="preserve">5.18. Надбавка за продолжительность непрерывной работы: </w:t>
      </w:r>
    </w:p>
    <w:p w:rsidR="00F25A9D" w:rsidRPr="00F25A9D" w:rsidRDefault="00F25A9D" w:rsidP="00F25A9D">
      <w:pPr>
        <w:widowControl w:val="0"/>
        <w:autoSpaceDE w:val="0"/>
        <w:autoSpaceDN w:val="0"/>
        <w:jc w:val="both"/>
        <w:rPr>
          <w:rFonts w:ascii="Arial" w:hAnsi="Arial" w:cs="Arial"/>
          <w:sz w:val="20"/>
          <w:szCs w:val="20"/>
        </w:rPr>
      </w:pPr>
      <w:r w:rsidRPr="00F25A9D">
        <w:rPr>
          <w:rFonts w:ascii="Arial" w:hAnsi="Arial" w:cs="Arial"/>
          <w:sz w:val="20"/>
          <w:szCs w:val="20"/>
        </w:rPr>
        <w:t>5.18.1. для руководителей учреждений в сфере культуры города Куйбышева Куйбышевского района Новосибирской области:</w:t>
      </w:r>
    </w:p>
    <w:p w:rsidR="00F25A9D" w:rsidRPr="00F25A9D" w:rsidRDefault="00F25A9D" w:rsidP="00F25A9D">
      <w:pPr>
        <w:autoSpaceDE w:val="0"/>
        <w:autoSpaceDN w:val="0"/>
        <w:adjustRightInd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 xml:space="preserve">от 1 до 3 лет - 5% должностного оклада; </w:t>
      </w:r>
    </w:p>
    <w:p w:rsidR="00F25A9D" w:rsidRPr="00F25A9D" w:rsidRDefault="00F25A9D" w:rsidP="00F25A9D">
      <w:pPr>
        <w:autoSpaceDE w:val="0"/>
        <w:autoSpaceDN w:val="0"/>
        <w:adjustRightInd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от 3 лет до 5 лет -7% должностного оклада;</w:t>
      </w:r>
    </w:p>
    <w:p w:rsidR="00F25A9D" w:rsidRPr="00F25A9D" w:rsidRDefault="00F25A9D" w:rsidP="00F25A9D">
      <w:pPr>
        <w:autoSpaceDE w:val="0"/>
        <w:autoSpaceDN w:val="0"/>
        <w:adjustRightInd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от 5 лет до 10 лет - 10% должностного оклада;</w:t>
      </w:r>
    </w:p>
    <w:p w:rsidR="00F25A9D" w:rsidRPr="00F25A9D" w:rsidRDefault="00F25A9D" w:rsidP="00F25A9D">
      <w:pPr>
        <w:autoSpaceDE w:val="0"/>
        <w:autoSpaceDN w:val="0"/>
        <w:adjustRightInd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от 10 лет до 15 лет - 15 % должностного оклада;</w:t>
      </w:r>
    </w:p>
    <w:p w:rsidR="00F25A9D" w:rsidRPr="00F25A9D" w:rsidRDefault="00F25A9D" w:rsidP="00F25A9D">
      <w:pPr>
        <w:widowControl w:val="0"/>
        <w:autoSpaceDE w:val="0"/>
        <w:autoSpaceDN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от 15 лет до 20 лет - 20% должностного оклада;</w:t>
      </w:r>
    </w:p>
    <w:p w:rsidR="00F25A9D" w:rsidRPr="00F25A9D" w:rsidRDefault="00F25A9D" w:rsidP="00F25A9D">
      <w:pPr>
        <w:autoSpaceDE w:val="0"/>
        <w:autoSpaceDN w:val="0"/>
        <w:adjustRightInd w:val="0"/>
        <w:ind w:firstLine="709"/>
        <w:jc w:val="both"/>
        <w:rPr>
          <w:rFonts w:ascii="Arial" w:eastAsiaTheme="minorHAnsi" w:hAnsi="Arial" w:cs="Arial"/>
          <w:sz w:val="20"/>
          <w:szCs w:val="20"/>
          <w:lang w:eastAsia="en-US"/>
        </w:rPr>
      </w:pPr>
      <w:r w:rsidRPr="00F25A9D">
        <w:rPr>
          <w:rFonts w:ascii="Arial" w:eastAsiaTheme="minorHAnsi" w:hAnsi="Arial" w:cs="Arial"/>
          <w:sz w:val="20"/>
          <w:szCs w:val="20"/>
          <w:lang w:eastAsia="en-US"/>
        </w:rPr>
        <w:t>от 20 лет и более - 25 % должностного оклада.</w:t>
      </w:r>
    </w:p>
    <w:p w:rsidR="00F25A9D" w:rsidRPr="00F25A9D" w:rsidRDefault="00F25A9D" w:rsidP="00F25A9D">
      <w:pPr>
        <w:widowControl w:val="0"/>
        <w:autoSpaceDE w:val="0"/>
        <w:autoSpaceDN w:val="0"/>
        <w:jc w:val="both"/>
        <w:rPr>
          <w:rFonts w:ascii="Arial" w:hAnsi="Arial" w:cs="Arial"/>
          <w:sz w:val="20"/>
          <w:szCs w:val="20"/>
        </w:rPr>
      </w:pPr>
      <w:r w:rsidRPr="00F25A9D">
        <w:rPr>
          <w:rFonts w:ascii="Arial" w:hAnsi="Arial" w:cs="Arial"/>
          <w:sz w:val="20"/>
          <w:szCs w:val="20"/>
        </w:rPr>
        <w:t>5.18.2. для руководителей учреждений в сфере молодежной политики города Куйбышева Куйбышевского района Новосибирской области:</w:t>
      </w:r>
    </w:p>
    <w:p w:rsidR="00F25A9D" w:rsidRPr="00F25A9D" w:rsidRDefault="00F25A9D" w:rsidP="00F25A9D">
      <w:pPr>
        <w:widowControl w:val="0"/>
        <w:autoSpaceDE w:val="0"/>
        <w:autoSpaceDN w:val="0"/>
        <w:ind w:firstLine="709"/>
        <w:contextualSpacing/>
        <w:jc w:val="both"/>
        <w:rPr>
          <w:rFonts w:ascii="Arial" w:hAnsi="Arial" w:cs="Arial"/>
          <w:sz w:val="20"/>
          <w:szCs w:val="20"/>
        </w:rPr>
      </w:pPr>
      <w:r w:rsidRPr="00F25A9D">
        <w:rPr>
          <w:rFonts w:ascii="Arial" w:hAnsi="Arial" w:cs="Arial"/>
          <w:sz w:val="20"/>
          <w:szCs w:val="20"/>
        </w:rPr>
        <w:t>свыше 1 года – до 10% должностного оклада (оклада);</w:t>
      </w:r>
    </w:p>
    <w:p w:rsidR="00F25A9D" w:rsidRPr="00F25A9D" w:rsidRDefault="00F25A9D" w:rsidP="00F25A9D">
      <w:pPr>
        <w:widowControl w:val="0"/>
        <w:autoSpaceDE w:val="0"/>
        <w:autoSpaceDN w:val="0"/>
        <w:ind w:firstLine="709"/>
        <w:contextualSpacing/>
        <w:jc w:val="both"/>
        <w:rPr>
          <w:rFonts w:ascii="Arial" w:hAnsi="Arial" w:cs="Arial"/>
          <w:sz w:val="20"/>
          <w:szCs w:val="20"/>
        </w:rPr>
      </w:pPr>
      <w:r w:rsidRPr="00F25A9D">
        <w:rPr>
          <w:rFonts w:ascii="Arial" w:hAnsi="Arial" w:cs="Arial"/>
          <w:sz w:val="20"/>
          <w:szCs w:val="20"/>
        </w:rPr>
        <w:t>от 3 до 5 лет – до 20% должностного оклада (оклада);</w:t>
      </w:r>
    </w:p>
    <w:p w:rsidR="00F25A9D" w:rsidRPr="00F25A9D" w:rsidRDefault="00F25A9D" w:rsidP="00F25A9D">
      <w:pPr>
        <w:widowControl w:val="0"/>
        <w:autoSpaceDE w:val="0"/>
        <w:autoSpaceDN w:val="0"/>
        <w:ind w:firstLine="709"/>
        <w:contextualSpacing/>
        <w:jc w:val="both"/>
        <w:rPr>
          <w:rFonts w:ascii="Arial" w:hAnsi="Arial" w:cs="Arial"/>
          <w:sz w:val="20"/>
          <w:szCs w:val="20"/>
        </w:rPr>
      </w:pPr>
      <w:r w:rsidRPr="00F25A9D">
        <w:rPr>
          <w:rFonts w:ascii="Arial" w:hAnsi="Arial" w:cs="Arial"/>
          <w:sz w:val="20"/>
          <w:szCs w:val="20"/>
        </w:rPr>
        <w:t>от 5 лет до 7 лет – до 25% должностного оклада (оклада);</w:t>
      </w:r>
    </w:p>
    <w:p w:rsidR="00F25A9D" w:rsidRPr="00F25A9D" w:rsidRDefault="00F25A9D" w:rsidP="00F25A9D">
      <w:pPr>
        <w:widowControl w:val="0"/>
        <w:autoSpaceDE w:val="0"/>
        <w:autoSpaceDN w:val="0"/>
        <w:ind w:firstLine="709"/>
        <w:contextualSpacing/>
        <w:jc w:val="both"/>
        <w:rPr>
          <w:rFonts w:ascii="Arial" w:hAnsi="Arial" w:cs="Arial"/>
          <w:sz w:val="20"/>
          <w:szCs w:val="20"/>
        </w:rPr>
      </w:pPr>
      <w:r w:rsidRPr="00F25A9D">
        <w:rPr>
          <w:rFonts w:ascii="Arial" w:hAnsi="Arial" w:cs="Arial"/>
          <w:sz w:val="20"/>
          <w:szCs w:val="20"/>
        </w:rPr>
        <w:t>от 7 лет до 10 лет – до 30 % должностного оклада (оклада);</w:t>
      </w:r>
    </w:p>
    <w:p w:rsidR="00F25A9D" w:rsidRPr="00F25A9D" w:rsidRDefault="00F25A9D" w:rsidP="00F25A9D">
      <w:pPr>
        <w:widowControl w:val="0"/>
        <w:autoSpaceDE w:val="0"/>
        <w:autoSpaceDN w:val="0"/>
        <w:ind w:firstLine="709"/>
        <w:jc w:val="both"/>
        <w:rPr>
          <w:rFonts w:ascii="Arial" w:hAnsi="Arial" w:cs="Arial"/>
          <w:sz w:val="20"/>
          <w:szCs w:val="20"/>
        </w:rPr>
      </w:pPr>
      <w:r w:rsidRPr="00F25A9D">
        <w:rPr>
          <w:rFonts w:ascii="Arial" w:hAnsi="Arial" w:cs="Arial"/>
          <w:sz w:val="20"/>
          <w:szCs w:val="20"/>
        </w:rPr>
        <w:t>от 10 лет и более – до 35 % должностного оклада (оклада).</w:t>
      </w:r>
    </w:p>
    <w:p w:rsidR="00F25A9D" w:rsidRPr="00F25A9D" w:rsidRDefault="00F25A9D" w:rsidP="00F25A9D">
      <w:pPr>
        <w:widowControl w:val="0"/>
        <w:autoSpaceDE w:val="0"/>
        <w:autoSpaceDN w:val="0"/>
        <w:jc w:val="both"/>
        <w:rPr>
          <w:rFonts w:ascii="Arial" w:hAnsi="Arial" w:cs="Arial"/>
          <w:sz w:val="20"/>
          <w:szCs w:val="20"/>
        </w:rPr>
      </w:pPr>
      <w:r w:rsidRPr="00F25A9D">
        <w:rPr>
          <w:rFonts w:ascii="Arial" w:hAnsi="Arial" w:cs="Arial"/>
          <w:sz w:val="20"/>
          <w:szCs w:val="20"/>
        </w:rPr>
        <w:t>5.18.3. для руководителей учреждений физической культуры и спорта города Куйбышева Куйбышевского района Новосибирской области:</w:t>
      </w:r>
    </w:p>
    <w:p w:rsidR="00F25A9D" w:rsidRPr="00F25A9D" w:rsidRDefault="00F25A9D" w:rsidP="00F25A9D">
      <w:pPr>
        <w:widowControl w:val="0"/>
        <w:autoSpaceDE w:val="0"/>
        <w:autoSpaceDN w:val="0"/>
        <w:ind w:firstLine="851"/>
        <w:contextualSpacing/>
        <w:jc w:val="both"/>
        <w:rPr>
          <w:rFonts w:ascii="Arial" w:hAnsi="Arial" w:cs="Arial"/>
          <w:sz w:val="20"/>
          <w:szCs w:val="20"/>
        </w:rPr>
      </w:pPr>
      <w:r w:rsidRPr="00F25A9D">
        <w:rPr>
          <w:rFonts w:ascii="Arial" w:hAnsi="Arial" w:cs="Arial"/>
          <w:sz w:val="20"/>
          <w:szCs w:val="20"/>
        </w:rPr>
        <w:t>от 3 до 5 лет – 5%   должностного оклада;</w:t>
      </w:r>
    </w:p>
    <w:p w:rsidR="00F25A9D" w:rsidRPr="00F25A9D" w:rsidRDefault="00F25A9D" w:rsidP="00F25A9D">
      <w:pPr>
        <w:widowControl w:val="0"/>
        <w:autoSpaceDE w:val="0"/>
        <w:autoSpaceDN w:val="0"/>
        <w:ind w:firstLine="851"/>
        <w:contextualSpacing/>
        <w:jc w:val="both"/>
        <w:rPr>
          <w:rFonts w:ascii="Arial" w:hAnsi="Arial" w:cs="Arial"/>
          <w:sz w:val="20"/>
          <w:szCs w:val="20"/>
        </w:rPr>
      </w:pPr>
      <w:r w:rsidRPr="00F25A9D">
        <w:rPr>
          <w:rFonts w:ascii="Arial" w:hAnsi="Arial" w:cs="Arial"/>
          <w:sz w:val="20"/>
          <w:szCs w:val="20"/>
        </w:rPr>
        <w:t>от 5 лет до 10 лет – 10%  должностного оклада;</w:t>
      </w:r>
    </w:p>
    <w:p w:rsidR="00F25A9D" w:rsidRPr="00F25A9D" w:rsidRDefault="00F25A9D" w:rsidP="00F25A9D">
      <w:pPr>
        <w:widowControl w:val="0"/>
        <w:autoSpaceDE w:val="0"/>
        <w:autoSpaceDN w:val="0"/>
        <w:ind w:firstLine="851"/>
        <w:contextualSpacing/>
        <w:jc w:val="both"/>
        <w:rPr>
          <w:rFonts w:ascii="Arial" w:hAnsi="Arial" w:cs="Arial"/>
          <w:sz w:val="20"/>
          <w:szCs w:val="20"/>
        </w:rPr>
      </w:pPr>
      <w:r w:rsidRPr="00F25A9D">
        <w:rPr>
          <w:rFonts w:ascii="Arial" w:hAnsi="Arial" w:cs="Arial"/>
          <w:sz w:val="20"/>
          <w:szCs w:val="20"/>
        </w:rPr>
        <w:t>от 10 лет до 20 лет – 15 %  должностного оклада;</w:t>
      </w:r>
    </w:p>
    <w:p w:rsidR="00F25A9D" w:rsidRPr="00F25A9D" w:rsidRDefault="00F25A9D" w:rsidP="00F25A9D">
      <w:pPr>
        <w:widowControl w:val="0"/>
        <w:autoSpaceDE w:val="0"/>
        <w:autoSpaceDN w:val="0"/>
        <w:ind w:firstLine="851"/>
        <w:contextualSpacing/>
        <w:jc w:val="both"/>
        <w:rPr>
          <w:rFonts w:ascii="Arial" w:hAnsi="Arial" w:cs="Arial"/>
          <w:sz w:val="20"/>
          <w:szCs w:val="20"/>
        </w:rPr>
      </w:pPr>
      <w:r w:rsidRPr="00F25A9D">
        <w:rPr>
          <w:rFonts w:ascii="Arial" w:hAnsi="Arial" w:cs="Arial"/>
          <w:sz w:val="20"/>
          <w:szCs w:val="20"/>
        </w:rPr>
        <w:t>свыше 20 лет –20 %  должностного оклада.</w:t>
      </w:r>
    </w:p>
    <w:p w:rsidR="00F25A9D" w:rsidRPr="00F25A9D" w:rsidRDefault="00F25A9D" w:rsidP="00F25A9D">
      <w:pPr>
        <w:widowControl w:val="0"/>
        <w:autoSpaceDE w:val="0"/>
        <w:autoSpaceDN w:val="0"/>
        <w:jc w:val="both"/>
        <w:rPr>
          <w:rFonts w:ascii="Arial" w:hAnsi="Arial" w:cs="Arial"/>
          <w:sz w:val="20"/>
          <w:szCs w:val="20"/>
        </w:rPr>
      </w:pPr>
      <w:r w:rsidRPr="00F25A9D">
        <w:rPr>
          <w:rFonts w:ascii="Arial" w:hAnsi="Arial" w:cs="Arial"/>
          <w:sz w:val="20"/>
          <w:szCs w:val="20"/>
        </w:rPr>
        <w:t>5.18.4. для руководителей учреждений дорожного хозяйства, благоустройства и озеленения города Куйбышева Куйбышевского района Новосибирской области</w:t>
      </w:r>
    </w:p>
    <w:p w:rsidR="00F25A9D" w:rsidRPr="00F25A9D" w:rsidRDefault="00F25A9D" w:rsidP="00F25A9D">
      <w:pPr>
        <w:widowControl w:val="0"/>
        <w:autoSpaceDE w:val="0"/>
        <w:autoSpaceDN w:val="0"/>
        <w:ind w:firstLine="709"/>
        <w:jc w:val="both"/>
        <w:rPr>
          <w:rFonts w:ascii="Arial" w:hAnsi="Arial" w:cs="Arial"/>
          <w:sz w:val="20"/>
          <w:szCs w:val="20"/>
        </w:rPr>
      </w:pPr>
      <w:r w:rsidRPr="00F25A9D">
        <w:rPr>
          <w:rFonts w:ascii="Arial" w:hAnsi="Arial" w:cs="Arial"/>
          <w:sz w:val="20"/>
          <w:szCs w:val="20"/>
        </w:rPr>
        <w:t xml:space="preserve">  от 3 до 5 лет – 5%   должностного оклада;</w:t>
      </w:r>
    </w:p>
    <w:p w:rsidR="00F25A9D" w:rsidRPr="00F25A9D" w:rsidRDefault="00F25A9D" w:rsidP="00F25A9D">
      <w:pPr>
        <w:widowControl w:val="0"/>
        <w:autoSpaceDE w:val="0"/>
        <w:autoSpaceDN w:val="0"/>
        <w:ind w:firstLine="851"/>
        <w:jc w:val="both"/>
        <w:rPr>
          <w:rFonts w:ascii="Arial" w:hAnsi="Arial" w:cs="Arial"/>
          <w:sz w:val="20"/>
          <w:szCs w:val="20"/>
        </w:rPr>
      </w:pPr>
      <w:r w:rsidRPr="00F25A9D">
        <w:rPr>
          <w:rFonts w:ascii="Arial" w:hAnsi="Arial" w:cs="Arial"/>
          <w:sz w:val="20"/>
          <w:szCs w:val="20"/>
        </w:rPr>
        <w:t>от 5 лет до 10 лет – 7%  должностного оклада;</w:t>
      </w:r>
    </w:p>
    <w:p w:rsidR="00F25A9D" w:rsidRPr="00F25A9D" w:rsidRDefault="00F25A9D" w:rsidP="00F25A9D">
      <w:pPr>
        <w:widowControl w:val="0"/>
        <w:autoSpaceDE w:val="0"/>
        <w:autoSpaceDN w:val="0"/>
        <w:ind w:firstLine="851"/>
        <w:jc w:val="both"/>
        <w:rPr>
          <w:rFonts w:ascii="Arial" w:hAnsi="Arial" w:cs="Arial"/>
          <w:sz w:val="20"/>
          <w:szCs w:val="20"/>
        </w:rPr>
      </w:pPr>
      <w:r w:rsidRPr="00F25A9D">
        <w:rPr>
          <w:rFonts w:ascii="Arial" w:hAnsi="Arial" w:cs="Arial"/>
          <w:sz w:val="20"/>
          <w:szCs w:val="20"/>
        </w:rPr>
        <w:t>от 10 лет до 20 лет – 10 %  должностного оклада;</w:t>
      </w:r>
    </w:p>
    <w:p w:rsidR="00F25A9D" w:rsidRPr="00F25A9D" w:rsidRDefault="00F25A9D" w:rsidP="00F25A9D">
      <w:pPr>
        <w:widowControl w:val="0"/>
        <w:autoSpaceDE w:val="0"/>
        <w:autoSpaceDN w:val="0"/>
        <w:ind w:firstLine="851"/>
        <w:jc w:val="both"/>
        <w:rPr>
          <w:rFonts w:ascii="Arial" w:hAnsi="Arial" w:cs="Arial"/>
          <w:sz w:val="20"/>
          <w:szCs w:val="20"/>
        </w:rPr>
      </w:pPr>
      <w:r w:rsidRPr="00F25A9D">
        <w:rPr>
          <w:rFonts w:ascii="Arial" w:hAnsi="Arial" w:cs="Arial"/>
          <w:sz w:val="20"/>
          <w:szCs w:val="20"/>
        </w:rPr>
        <w:t>от 20 лет и более – 12 %  должностного оклада.</w:t>
      </w:r>
    </w:p>
    <w:p w:rsidR="00F25A9D" w:rsidRPr="00F25A9D" w:rsidRDefault="00F25A9D" w:rsidP="00F25A9D">
      <w:pPr>
        <w:widowControl w:val="0"/>
        <w:snapToGrid w:val="0"/>
        <w:ind w:firstLine="709"/>
        <w:jc w:val="both"/>
        <w:rPr>
          <w:rFonts w:ascii="Arial" w:hAnsi="Arial" w:cs="Arial"/>
          <w:sz w:val="20"/>
          <w:szCs w:val="20"/>
        </w:rPr>
      </w:pPr>
      <w:r w:rsidRPr="00F25A9D">
        <w:rPr>
          <w:rFonts w:ascii="Arial" w:hAnsi="Arial" w:cs="Arial"/>
          <w:sz w:val="20"/>
          <w:szCs w:val="20"/>
        </w:rPr>
        <w:t>В стаж работы, дающий право на установление надбавки за продолжительность непрерывной работы в учреждении, включаются периоды работы без перерывов в данном конкретном учреждении. Основным документом для определения стажа работы, дающего право на получение надбавки за продолжительность непрерывной работы в учреждении, является трудовая книжка.»</w:t>
      </w:r>
    </w:p>
    <w:p w:rsidR="00F25A9D" w:rsidRPr="00F25A9D" w:rsidRDefault="00F25A9D" w:rsidP="00F25A9D">
      <w:pPr>
        <w:autoSpaceDE w:val="0"/>
        <w:autoSpaceDN w:val="0"/>
        <w:adjustRightInd w:val="0"/>
        <w:ind w:firstLine="851"/>
        <w:jc w:val="both"/>
        <w:rPr>
          <w:rFonts w:ascii="Arial" w:hAnsi="Arial" w:cs="Arial"/>
          <w:b/>
          <w:sz w:val="20"/>
          <w:szCs w:val="20"/>
        </w:rPr>
      </w:pPr>
      <w:r w:rsidRPr="00F25A9D">
        <w:rPr>
          <w:rFonts w:ascii="Arial" w:hAnsi="Arial" w:cs="Arial"/>
          <w:sz w:val="20"/>
          <w:szCs w:val="20"/>
        </w:rPr>
        <w:t>1.2. К</w:t>
      </w:r>
      <w:r w:rsidRPr="00F25A9D">
        <w:rPr>
          <w:rFonts w:ascii="Arial" w:eastAsiaTheme="minorHAnsi" w:hAnsi="Arial" w:cs="Arial"/>
          <w:sz w:val="20"/>
          <w:szCs w:val="20"/>
          <w:lang w:eastAsia="en-US"/>
        </w:rPr>
        <w:t xml:space="preserve">ачественные показатели эффективности деятельности муниципальных учреждений для установления надбавок стимулирующего характера руководителям учреждений культуры, молодежной политики, </w:t>
      </w:r>
      <w:r w:rsidRPr="00F25A9D">
        <w:rPr>
          <w:rFonts w:ascii="Arial" w:hAnsi="Arial" w:cs="Arial"/>
          <w:sz w:val="20"/>
          <w:szCs w:val="20"/>
          <w:shd w:val="clear" w:color="auto" w:fill="FFFFFF"/>
        </w:rPr>
        <w:t xml:space="preserve">физической культуры и спорта, </w:t>
      </w:r>
      <w:r w:rsidRPr="00F25A9D">
        <w:rPr>
          <w:rFonts w:ascii="Arial" w:hAnsi="Arial" w:cs="Arial"/>
          <w:sz w:val="20"/>
          <w:szCs w:val="20"/>
        </w:rPr>
        <w:t xml:space="preserve">дорожного хозяйства, благоустройства и озеленения </w:t>
      </w:r>
      <w:r w:rsidRPr="00F25A9D">
        <w:rPr>
          <w:rFonts w:ascii="Arial" w:eastAsiaTheme="minorHAnsi" w:hAnsi="Arial" w:cs="Arial"/>
          <w:sz w:val="20"/>
          <w:szCs w:val="20"/>
          <w:lang w:eastAsia="en-US"/>
        </w:rPr>
        <w:t>города Куйбышева Куйбышевского района Новосибирской области изложить в редакции согласно приложению №1 к настоящему постановлению.</w:t>
      </w:r>
    </w:p>
    <w:p w:rsidR="00F25A9D" w:rsidRPr="00F25A9D" w:rsidRDefault="00F25A9D" w:rsidP="00F25A9D">
      <w:pPr>
        <w:widowControl w:val="0"/>
        <w:autoSpaceDE w:val="0"/>
        <w:autoSpaceDN w:val="0"/>
        <w:ind w:firstLine="567"/>
        <w:jc w:val="both"/>
        <w:rPr>
          <w:rFonts w:ascii="Arial" w:hAnsi="Arial" w:cs="Arial"/>
          <w:sz w:val="20"/>
          <w:szCs w:val="20"/>
        </w:rPr>
      </w:pPr>
      <w:r w:rsidRPr="00F25A9D">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F25A9D" w:rsidRPr="00F25A9D" w:rsidRDefault="00F25A9D" w:rsidP="00F25A9D">
      <w:pPr>
        <w:widowControl w:val="0"/>
        <w:autoSpaceDE w:val="0"/>
        <w:autoSpaceDN w:val="0"/>
        <w:ind w:firstLine="567"/>
        <w:jc w:val="both"/>
        <w:rPr>
          <w:rFonts w:ascii="Arial" w:hAnsi="Arial" w:cs="Arial"/>
          <w:sz w:val="20"/>
          <w:szCs w:val="20"/>
        </w:rPr>
      </w:pPr>
      <w:r w:rsidRPr="00F25A9D">
        <w:rPr>
          <w:rFonts w:ascii="Arial" w:hAnsi="Arial" w:cs="Arial"/>
          <w:sz w:val="20"/>
          <w:szCs w:val="20"/>
        </w:rPr>
        <w:t>3. Контроль за исполнением настоящего постановления оставляю за собой.</w:t>
      </w:r>
    </w:p>
    <w:p w:rsidR="00F25A9D" w:rsidRPr="00F25A9D" w:rsidRDefault="00F25A9D" w:rsidP="00F25A9D">
      <w:pPr>
        <w:widowControl w:val="0"/>
        <w:autoSpaceDE w:val="0"/>
        <w:autoSpaceDN w:val="0"/>
        <w:ind w:hanging="709"/>
        <w:jc w:val="both"/>
        <w:rPr>
          <w:rFonts w:ascii="Arial" w:hAnsi="Arial" w:cs="Arial"/>
          <w:sz w:val="20"/>
          <w:szCs w:val="20"/>
        </w:rPr>
      </w:pPr>
    </w:p>
    <w:p w:rsidR="00F25A9D" w:rsidRPr="00F25A9D" w:rsidRDefault="00F25A9D" w:rsidP="00F25A9D">
      <w:pPr>
        <w:widowControl w:val="0"/>
        <w:autoSpaceDE w:val="0"/>
        <w:autoSpaceDN w:val="0"/>
        <w:adjustRightInd w:val="0"/>
        <w:snapToGrid w:val="0"/>
        <w:jc w:val="both"/>
        <w:rPr>
          <w:rFonts w:ascii="Arial" w:hAnsi="Arial" w:cs="Arial"/>
          <w:sz w:val="20"/>
          <w:szCs w:val="20"/>
        </w:rPr>
      </w:pPr>
      <w:r w:rsidRPr="00F25A9D">
        <w:rPr>
          <w:rFonts w:ascii="Arial" w:hAnsi="Arial" w:cs="Arial"/>
          <w:sz w:val="20"/>
          <w:szCs w:val="20"/>
        </w:rPr>
        <w:t>Глава города Куйбышева</w:t>
      </w:r>
    </w:p>
    <w:p w:rsidR="00F25A9D" w:rsidRPr="00F25A9D" w:rsidRDefault="00F25A9D" w:rsidP="00F25A9D">
      <w:pPr>
        <w:widowControl w:val="0"/>
        <w:autoSpaceDE w:val="0"/>
        <w:autoSpaceDN w:val="0"/>
        <w:adjustRightInd w:val="0"/>
        <w:snapToGrid w:val="0"/>
        <w:jc w:val="both"/>
        <w:rPr>
          <w:rFonts w:ascii="Arial" w:hAnsi="Arial" w:cs="Arial"/>
          <w:sz w:val="20"/>
          <w:szCs w:val="20"/>
        </w:rPr>
      </w:pPr>
      <w:r w:rsidRPr="00F25A9D">
        <w:rPr>
          <w:rFonts w:ascii="Arial" w:hAnsi="Arial" w:cs="Arial"/>
          <w:sz w:val="20"/>
          <w:szCs w:val="20"/>
        </w:rPr>
        <w:t xml:space="preserve">Куйбышевского района </w:t>
      </w:r>
    </w:p>
    <w:p w:rsidR="00F25A9D" w:rsidRPr="00F25A9D" w:rsidRDefault="00F25A9D" w:rsidP="00F25A9D">
      <w:pPr>
        <w:widowControl w:val="0"/>
        <w:autoSpaceDE w:val="0"/>
        <w:autoSpaceDN w:val="0"/>
        <w:adjustRightInd w:val="0"/>
        <w:snapToGrid w:val="0"/>
        <w:ind w:right="142"/>
        <w:jc w:val="both"/>
        <w:rPr>
          <w:rFonts w:ascii="Arial" w:hAnsi="Arial" w:cs="Arial"/>
          <w:sz w:val="20"/>
          <w:szCs w:val="20"/>
        </w:rPr>
      </w:pPr>
      <w:r w:rsidRPr="00F25A9D">
        <w:rPr>
          <w:rFonts w:ascii="Arial" w:hAnsi="Arial" w:cs="Arial"/>
          <w:sz w:val="20"/>
          <w:szCs w:val="20"/>
        </w:rPr>
        <w:t xml:space="preserve">Новосибирской области                                                                      </w:t>
      </w:r>
      <w:r w:rsidR="00522533">
        <w:rPr>
          <w:rFonts w:ascii="Arial" w:hAnsi="Arial" w:cs="Arial"/>
          <w:sz w:val="20"/>
          <w:szCs w:val="20"/>
        </w:rPr>
        <w:t xml:space="preserve">                                 </w:t>
      </w:r>
      <w:r w:rsidRPr="00F25A9D">
        <w:rPr>
          <w:rFonts w:ascii="Arial" w:hAnsi="Arial" w:cs="Arial"/>
          <w:sz w:val="20"/>
          <w:szCs w:val="20"/>
        </w:rPr>
        <w:t xml:space="preserve">  А.А. Андронов</w:t>
      </w:r>
    </w:p>
    <w:p w:rsidR="004849FD" w:rsidRDefault="004849FD" w:rsidP="00F25A9D">
      <w:pPr>
        <w:widowControl w:val="0"/>
        <w:autoSpaceDE w:val="0"/>
        <w:autoSpaceDN w:val="0"/>
        <w:ind w:firstLine="567"/>
        <w:jc w:val="right"/>
        <w:rPr>
          <w:rFonts w:ascii="Arial" w:hAnsi="Arial" w:cs="Arial"/>
          <w:sz w:val="20"/>
          <w:szCs w:val="20"/>
        </w:rPr>
      </w:pPr>
    </w:p>
    <w:p w:rsidR="00F25A9D" w:rsidRPr="00F25A9D" w:rsidRDefault="00522533" w:rsidP="00F25A9D">
      <w:pPr>
        <w:widowControl w:val="0"/>
        <w:autoSpaceDE w:val="0"/>
        <w:autoSpaceDN w:val="0"/>
        <w:ind w:firstLine="567"/>
        <w:jc w:val="right"/>
        <w:rPr>
          <w:rFonts w:ascii="Arial" w:hAnsi="Arial" w:cs="Arial"/>
          <w:sz w:val="20"/>
          <w:szCs w:val="20"/>
        </w:rPr>
      </w:pPr>
      <w:r>
        <w:rPr>
          <w:rFonts w:ascii="Arial" w:hAnsi="Arial" w:cs="Arial"/>
          <w:sz w:val="20"/>
          <w:szCs w:val="20"/>
        </w:rPr>
        <w:t>П</w:t>
      </w:r>
      <w:r w:rsidR="00F25A9D" w:rsidRPr="00F25A9D">
        <w:rPr>
          <w:rFonts w:ascii="Arial" w:hAnsi="Arial" w:cs="Arial"/>
          <w:sz w:val="20"/>
          <w:szCs w:val="20"/>
        </w:rPr>
        <w:t>риложение №1</w:t>
      </w:r>
    </w:p>
    <w:p w:rsidR="00F25A9D" w:rsidRPr="00F25A9D" w:rsidRDefault="00F25A9D" w:rsidP="00F25A9D">
      <w:pPr>
        <w:widowControl w:val="0"/>
        <w:autoSpaceDE w:val="0"/>
        <w:autoSpaceDN w:val="0"/>
        <w:ind w:firstLine="567"/>
        <w:jc w:val="right"/>
        <w:rPr>
          <w:rFonts w:ascii="Arial" w:hAnsi="Arial" w:cs="Arial"/>
          <w:sz w:val="20"/>
          <w:szCs w:val="20"/>
        </w:rPr>
      </w:pPr>
      <w:r w:rsidRPr="00F25A9D">
        <w:rPr>
          <w:rFonts w:ascii="Arial" w:hAnsi="Arial" w:cs="Arial"/>
          <w:sz w:val="20"/>
          <w:szCs w:val="20"/>
        </w:rPr>
        <w:t>к постановлению администрации</w:t>
      </w:r>
    </w:p>
    <w:p w:rsidR="00F25A9D" w:rsidRPr="00F25A9D" w:rsidRDefault="00F25A9D" w:rsidP="00F25A9D">
      <w:pPr>
        <w:widowControl w:val="0"/>
        <w:autoSpaceDE w:val="0"/>
        <w:autoSpaceDN w:val="0"/>
        <w:ind w:firstLine="567"/>
        <w:jc w:val="right"/>
        <w:rPr>
          <w:rFonts w:ascii="Arial" w:hAnsi="Arial" w:cs="Arial"/>
          <w:sz w:val="20"/>
          <w:szCs w:val="20"/>
        </w:rPr>
      </w:pPr>
      <w:r w:rsidRPr="00F25A9D">
        <w:rPr>
          <w:rFonts w:ascii="Arial" w:hAnsi="Arial" w:cs="Arial"/>
          <w:sz w:val="20"/>
          <w:szCs w:val="20"/>
        </w:rPr>
        <w:t xml:space="preserve">города Куйбышева </w:t>
      </w:r>
    </w:p>
    <w:p w:rsidR="00F25A9D" w:rsidRPr="00F25A9D" w:rsidRDefault="00F25A9D" w:rsidP="00F25A9D">
      <w:pPr>
        <w:widowControl w:val="0"/>
        <w:autoSpaceDE w:val="0"/>
        <w:autoSpaceDN w:val="0"/>
        <w:ind w:firstLine="567"/>
        <w:jc w:val="right"/>
        <w:rPr>
          <w:rFonts w:ascii="Arial" w:hAnsi="Arial" w:cs="Arial"/>
          <w:sz w:val="20"/>
          <w:szCs w:val="20"/>
        </w:rPr>
      </w:pPr>
      <w:r w:rsidRPr="00F25A9D">
        <w:rPr>
          <w:rFonts w:ascii="Arial" w:hAnsi="Arial" w:cs="Arial"/>
          <w:sz w:val="20"/>
          <w:szCs w:val="20"/>
        </w:rPr>
        <w:t>Куйбышевского района</w:t>
      </w:r>
    </w:p>
    <w:p w:rsidR="00F25A9D" w:rsidRPr="00F25A9D" w:rsidRDefault="00F25A9D" w:rsidP="00F25A9D">
      <w:pPr>
        <w:widowControl w:val="0"/>
        <w:autoSpaceDE w:val="0"/>
        <w:autoSpaceDN w:val="0"/>
        <w:ind w:firstLine="567"/>
        <w:jc w:val="right"/>
        <w:rPr>
          <w:rFonts w:ascii="Arial" w:hAnsi="Arial" w:cs="Arial"/>
          <w:sz w:val="20"/>
          <w:szCs w:val="20"/>
        </w:rPr>
      </w:pPr>
      <w:r w:rsidRPr="00F25A9D">
        <w:rPr>
          <w:rFonts w:ascii="Arial" w:hAnsi="Arial" w:cs="Arial"/>
          <w:sz w:val="20"/>
          <w:szCs w:val="20"/>
        </w:rPr>
        <w:t xml:space="preserve">Новосибирской области </w:t>
      </w:r>
    </w:p>
    <w:p w:rsidR="00F25A9D" w:rsidRPr="00F25A9D" w:rsidRDefault="00F25A9D" w:rsidP="00F25A9D">
      <w:pPr>
        <w:widowControl w:val="0"/>
        <w:autoSpaceDE w:val="0"/>
        <w:autoSpaceDN w:val="0"/>
        <w:ind w:firstLine="567"/>
        <w:jc w:val="right"/>
        <w:rPr>
          <w:rFonts w:ascii="Arial" w:hAnsi="Arial" w:cs="Arial"/>
          <w:sz w:val="20"/>
          <w:szCs w:val="20"/>
        </w:rPr>
      </w:pPr>
      <w:r w:rsidRPr="00F25A9D">
        <w:rPr>
          <w:rFonts w:ascii="Arial" w:hAnsi="Arial" w:cs="Arial"/>
          <w:sz w:val="20"/>
          <w:szCs w:val="20"/>
        </w:rPr>
        <w:t>от 12.11.2024 №1591</w:t>
      </w:r>
    </w:p>
    <w:p w:rsidR="00F25A9D" w:rsidRPr="00F25A9D" w:rsidRDefault="00F25A9D" w:rsidP="00F25A9D">
      <w:pPr>
        <w:autoSpaceDE w:val="0"/>
        <w:autoSpaceDN w:val="0"/>
        <w:adjustRightInd w:val="0"/>
        <w:jc w:val="right"/>
        <w:outlineLvl w:val="0"/>
        <w:rPr>
          <w:rFonts w:ascii="Arial" w:eastAsiaTheme="minorHAnsi" w:hAnsi="Arial" w:cs="Arial"/>
          <w:sz w:val="20"/>
          <w:szCs w:val="20"/>
          <w:lang w:eastAsia="en-US"/>
        </w:rPr>
      </w:pPr>
      <w:r w:rsidRPr="00F25A9D">
        <w:rPr>
          <w:rFonts w:ascii="Arial" w:hAnsi="Arial" w:cs="Arial"/>
          <w:b/>
          <w:sz w:val="20"/>
          <w:szCs w:val="20"/>
        </w:rPr>
        <w:t>«</w:t>
      </w:r>
      <w:r w:rsidRPr="00F25A9D">
        <w:rPr>
          <w:rFonts w:ascii="Arial" w:eastAsiaTheme="minorHAnsi" w:hAnsi="Arial" w:cs="Arial"/>
          <w:bCs/>
          <w:sz w:val="20"/>
          <w:szCs w:val="20"/>
          <w:lang w:eastAsia="en-US"/>
        </w:rPr>
        <w:t>Утверждены</w:t>
      </w:r>
    </w:p>
    <w:p w:rsidR="00F25A9D" w:rsidRPr="00F25A9D" w:rsidRDefault="00F25A9D" w:rsidP="00F25A9D">
      <w:pPr>
        <w:autoSpaceDE w:val="0"/>
        <w:autoSpaceDN w:val="0"/>
        <w:adjustRightInd w:val="0"/>
        <w:jc w:val="right"/>
        <w:rPr>
          <w:rFonts w:ascii="Arial" w:eastAsiaTheme="minorHAnsi" w:hAnsi="Arial" w:cs="Arial"/>
          <w:sz w:val="20"/>
          <w:szCs w:val="20"/>
          <w:lang w:eastAsia="en-US"/>
        </w:rPr>
      </w:pPr>
      <w:r w:rsidRPr="00F25A9D">
        <w:rPr>
          <w:rFonts w:ascii="Arial" w:eastAsiaTheme="minorHAnsi" w:hAnsi="Arial" w:cs="Arial"/>
          <w:bCs/>
          <w:sz w:val="20"/>
          <w:szCs w:val="20"/>
          <w:lang w:eastAsia="en-US"/>
        </w:rPr>
        <w:t>постановлением</w:t>
      </w:r>
    </w:p>
    <w:p w:rsidR="00F25A9D" w:rsidRPr="00F25A9D" w:rsidRDefault="00F25A9D" w:rsidP="00F25A9D">
      <w:pPr>
        <w:autoSpaceDE w:val="0"/>
        <w:autoSpaceDN w:val="0"/>
        <w:adjustRightInd w:val="0"/>
        <w:jc w:val="right"/>
        <w:rPr>
          <w:rFonts w:ascii="Arial" w:eastAsiaTheme="minorHAnsi" w:hAnsi="Arial" w:cs="Arial"/>
          <w:bCs/>
          <w:sz w:val="20"/>
          <w:szCs w:val="20"/>
          <w:lang w:eastAsia="en-US"/>
        </w:rPr>
      </w:pPr>
      <w:r w:rsidRPr="00F25A9D">
        <w:rPr>
          <w:rFonts w:ascii="Arial" w:eastAsiaTheme="minorHAnsi" w:hAnsi="Arial" w:cs="Arial"/>
          <w:bCs/>
          <w:sz w:val="20"/>
          <w:szCs w:val="20"/>
          <w:lang w:eastAsia="en-US"/>
        </w:rPr>
        <w:t>администрации города Куйбышева</w:t>
      </w:r>
    </w:p>
    <w:p w:rsidR="00F25A9D" w:rsidRPr="00F25A9D" w:rsidRDefault="00F25A9D" w:rsidP="00F25A9D">
      <w:pPr>
        <w:autoSpaceDE w:val="0"/>
        <w:autoSpaceDN w:val="0"/>
        <w:adjustRightInd w:val="0"/>
        <w:jc w:val="right"/>
        <w:rPr>
          <w:rFonts w:ascii="Arial" w:eastAsiaTheme="minorHAnsi" w:hAnsi="Arial" w:cs="Arial"/>
          <w:sz w:val="20"/>
          <w:szCs w:val="20"/>
          <w:lang w:eastAsia="en-US"/>
        </w:rPr>
      </w:pPr>
      <w:r w:rsidRPr="00F25A9D">
        <w:rPr>
          <w:rFonts w:ascii="Arial" w:eastAsiaTheme="minorHAnsi" w:hAnsi="Arial" w:cs="Arial"/>
          <w:bCs/>
          <w:sz w:val="20"/>
          <w:szCs w:val="20"/>
          <w:lang w:eastAsia="en-US"/>
        </w:rPr>
        <w:t>Куйбышевского района</w:t>
      </w:r>
    </w:p>
    <w:p w:rsidR="00F25A9D" w:rsidRPr="00F25A9D" w:rsidRDefault="00F25A9D" w:rsidP="00F25A9D">
      <w:pPr>
        <w:autoSpaceDE w:val="0"/>
        <w:autoSpaceDN w:val="0"/>
        <w:adjustRightInd w:val="0"/>
        <w:jc w:val="right"/>
        <w:rPr>
          <w:rFonts w:ascii="Arial" w:eastAsiaTheme="minorHAnsi" w:hAnsi="Arial" w:cs="Arial"/>
          <w:sz w:val="20"/>
          <w:szCs w:val="20"/>
          <w:lang w:eastAsia="en-US"/>
        </w:rPr>
      </w:pPr>
      <w:r w:rsidRPr="00F25A9D">
        <w:rPr>
          <w:rFonts w:ascii="Arial" w:eastAsiaTheme="minorHAnsi" w:hAnsi="Arial" w:cs="Arial"/>
          <w:bCs/>
          <w:sz w:val="20"/>
          <w:szCs w:val="20"/>
          <w:lang w:eastAsia="en-US"/>
        </w:rPr>
        <w:t>Новосибирской области</w:t>
      </w:r>
    </w:p>
    <w:p w:rsidR="00F25A9D" w:rsidRPr="00F25A9D" w:rsidRDefault="00F25A9D" w:rsidP="00F25A9D">
      <w:pPr>
        <w:autoSpaceDE w:val="0"/>
        <w:autoSpaceDN w:val="0"/>
        <w:adjustRightInd w:val="0"/>
        <w:jc w:val="right"/>
        <w:rPr>
          <w:rFonts w:ascii="Arial" w:eastAsiaTheme="minorHAnsi" w:hAnsi="Arial" w:cs="Arial"/>
          <w:sz w:val="20"/>
          <w:szCs w:val="20"/>
          <w:lang w:eastAsia="en-US"/>
        </w:rPr>
      </w:pPr>
      <w:r w:rsidRPr="00F25A9D">
        <w:rPr>
          <w:rFonts w:ascii="Arial" w:eastAsiaTheme="minorHAnsi" w:hAnsi="Arial" w:cs="Arial"/>
          <w:bCs/>
          <w:sz w:val="20"/>
          <w:szCs w:val="20"/>
          <w:lang w:eastAsia="en-US"/>
        </w:rPr>
        <w:t>от 07.10.2022 № 1271</w:t>
      </w:r>
    </w:p>
    <w:p w:rsidR="00F25A9D" w:rsidRPr="00F25A9D" w:rsidRDefault="00F25A9D" w:rsidP="00F25A9D">
      <w:pPr>
        <w:widowControl w:val="0"/>
        <w:autoSpaceDE w:val="0"/>
        <w:autoSpaceDN w:val="0"/>
        <w:ind w:firstLine="567"/>
        <w:jc w:val="right"/>
        <w:rPr>
          <w:rFonts w:ascii="Arial" w:hAnsi="Arial" w:cs="Arial"/>
          <w:sz w:val="20"/>
          <w:szCs w:val="20"/>
        </w:rPr>
      </w:pPr>
    </w:p>
    <w:p w:rsidR="00F25A9D" w:rsidRPr="00F25A9D" w:rsidRDefault="00F25A9D" w:rsidP="00F25A9D">
      <w:pPr>
        <w:autoSpaceDE w:val="0"/>
        <w:autoSpaceDN w:val="0"/>
        <w:adjustRightInd w:val="0"/>
        <w:jc w:val="center"/>
        <w:rPr>
          <w:rFonts w:ascii="Arial" w:eastAsiaTheme="minorHAnsi" w:hAnsi="Arial" w:cs="Arial"/>
          <w:sz w:val="20"/>
          <w:szCs w:val="20"/>
          <w:lang w:eastAsia="en-US"/>
        </w:rPr>
      </w:pPr>
      <w:r w:rsidRPr="00F25A9D">
        <w:rPr>
          <w:rFonts w:ascii="Arial" w:eastAsiaTheme="minorHAnsi" w:hAnsi="Arial" w:cs="Arial"/>
          <w:b/>
          <w:sz w:val="20"/>
          <w:szCs w:val="20"/>
          <w:lang w:eastAsia="en-US"/>
        </w:rPr>
        <w:t>Качественные показатели эффективности деятельности</w:t>
      </w:r>
      <w:r>
        <w:rPr>
          <w:rFonts w:ascii="Arial" w:eastAsiaTheme="minorHAnsi" w:hAnsi="Arial" w:cs="Arial"/>
          <w:b/>
          <w:sz w:val="20"/>
          <w:szCs w:val="20"/>
          <w:lang w:eastAsia="en-US"/>
        </w:rPr>
        <w:t xml:space="preserve"> </w:t>
      </w:r>
      <w:r w:rsidRPr="00F25A9D">
        <w:rPr>
          <w:rFonts w:ascii="Arial" w:eastAsiaTheme="minorHAnsi" w:hAnsi="Arial" w:cs="Arial"/>
          <w:b/>
          <w:sz w:val="20"/>
          <w:szCs w:val="20"/>
          <w:lang w:eastAsia="en-US"/>
        </w:rPr>
        <w:t>муниципальных учреждений для установления надбавок</w:t>
      </w:r>
      <w:r>
        <w:rPr>
          <w:rFonts w:ascii="Arial" w:eastAsiaTheme="minorHAnsi" w:hAnsi="Arial" w:cs="Arial"/>
          <w:b/>
          <w:sz w:val="20"/>
          <w:szCs w:val="20"/>
          <w:lang w:eastAsia="en-US"/>
        </w:rPr>
        <w:t xml:space="preserve"> </w:t>
      </w:r>
      <w:r w:rsidRPr="00F25A9D">
        <w:rPr>
          <w:rFonts w:ascii="Arial" w:eastAsiaTheme="minorHAnsi" w:hAnsi="Arial" w:cs="Arial"/>
          <w:b/>
          <w:sz w:val="20"/>
          <w:szCs w:val="20"/>
          <w:lang w:eastAsia="en-US"/>
        </w:rPr>
        <w:t>стимулирующего характера руководителям учреждений</w:t>
      </w:r>
      <w:r w:rsidRPr="00F25A9D">
        <w:rPr>
          <w:rFonts w:ascii="Arial" w:eastAsiaTheme="minorHAnsi" w:hAnsi="Arial" w:cs="Arial"/>
          <w:sz w:val="20"/>
          <w:szCs w:val="20"/>
          <w:lang w:eastAsia="en-US"/>
        </w:rPr>
        <w:t>:</w:t>
      </w:r>
    </w:p>
    <w:p w:rsidR="00F25A9D" w:rsidRPr="00F25A9D" w:rsidRDefault="00F25A9D" w:rsidP="00F25A9D">
      <w:pPr>
        <w:autoSpaceDE w:val="0"/>
        <w:autoSpaceDN w:val="0"/>
        <w:adjustRightInd w:val="0"/>
        <w:jc w:val="center"/>
        <w:rPr>
          <w:rFonts w:ascii="Arial" w:eastAsiaTheme="minorHAnsi" w:hAnsi="Arial" w:cs="Arial"/>
          <w:sz w:val="20"/>
          <w:szCs w:val="20"/>
          <w:lang w:eastAsia="en-US"/>
        </w:rPr>
      </w:pPr>
    </w:p>
    <w:p w:rsidR="00F25A9D" w:rsidRPr="00F25A9D" w:rsidRDefault="00F25A9D" w:rsidP="00F25A9D">
      <w:pPr>
        <w:autoSpaceDE w:val="0"/>
        <w:autoSpaceDN w:val="0"/>
        <w:adjustRightInd w:val="0"/>
        <w:jc w:val="center"/>
        <w:rPr>
          <w:rFonts w:ascii="Arial" w:eastAsiaTheme="minorHAnsi" w:hAnsi="Arial" w:cs="Arial"/>
          <w:sz w:val="20"/>
          <w:szCs w:val="20"/>
          <w:lang w:eastAsia="en-US"/>
        </w:rPr>
      </w:pPr>
      <w:r w:rsidRPr="00F25A9D">
        <w:rPr>
          <w:rFonts w:ascii="Arial" w:eastAsiaTheme="minorHAnsi" w:hAnsi="Arial" w:cs="Arial"/>
          <w:sz w:val="20"/>
          <w:szCs w:val="20"/>
          <w:lang w:eastAsia="en-US"/>
        </w:rPr>
        <w:t xml:space="preserve">1.1. культуры, молодежной политики, </w:t>
      </w:r>
      <w:r w:rsidRPr="00F25A9D">
        <w:rPr>
          <w:rFonts w:ascii="Arial" w:hAnsi="Arial" w:cs="Arial"/>
          <w:sz w:val="20"/>
          <w:szCs w:val="20"/>
          <w:shd w:val="clear" w:color="auto" w:fill="FFFFFF"/>
        </w:rPr>
        <w:t>физической культуры и спорта</w:t>
      </w:r>
      <w:r w:rsidRPr="00F25A9D">
        <w:rPr>
          <w:rFonts w:ascii="Arial" w:eastAsiaTheme="minorHAnsi" w:hAnsi="Arial" w:cs="Arial"/>
          <w:sz w:val="20"/>
          <w:szCs w:val="20"/>
          <w:lang w:eastAsia="en-US"/>
        </w:rPr>
        <w:t xml:space="preserve"> города Куйбышева Куйбышевского района Новосибирской области </w:t>
      </w:r>
    </w:p>
    <w:tbl>
      <w:tblPr>
        <w:tblW w:w="962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77"/>
        <w:gridCol w:w="4536"/>
        <w:gridCol w:w="1544"/>
      </w:tblGrid>
      <w:tr w:rsidR="00F25A9D" w:rsidRPr="00F25A9D" w:rsidTr="00F25A9D">
        <w:trPr>
          <w:trHeight w:val="1132"/>
        </w:trPr>
        <w:tc>
          <w:tcPr>
            <w:tcW w:w="567"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5"/>
              <w:rPr>
                <w:rFonts w:ascii="Arial" w:hAnsi="Arial" w:cs="Arial"/>
                <w:sz w:val="20"/>
                <w:szCs w:val="20"/>
              </w:rPr>
            </w:pPr>
            <w:r w:rsidRPr="00F25A9D">
              <w:rPr>
                <w:rFonts w:ascii="Arial" w:hAnsi="Arial" w:cs="Arial"/>
                <w:sz w:val="20"/>
                <w:szCs w:val="20"/>
              </w:rPr>
              <w:t>№</w:t>
            </w:r>
          </w:p>
          <w:p w:rsidR="00F25A9D" w:rsidRPr="00F25A9D" w:rsidRDefault="00F25A9D" w:rsidP="00F25A9D">
            <w:pPr>
              <w:widowControl w:val="0"/>
              <w:autoSpaceDE w:val="0"/>
              <w:autoSpaceDN w:val="0"/>
              <w:adjustRightInd w:val="0"/>
              <w:snapToGrid w:val="0"/>
              <w:spacing w:line="259" w:lineRule="auto"/>
              <w:ind w:right="-235"/>
              <w:rPr>
                <w:rFonts w:ascii="Arial" w:hAnsi="Arial" w:cs="Arial"/>
                <w:sz w:val="20"/>
                <w:szCs w:val="20"/>
              </w:rPr>
            </w:pPr>
            <w:r w:rsidRPr="00F25A9D">
              <w:rPr>
                <w:rFonts w:ascii="Arial" w:hAnsi="Arial" w:cs="Arial"/>
                <w:sz w:val="20"/>
                <w:szCs w:val="20"/>
              </w:rPr>
              <w:t>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Наименование показателя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Значение показателя, критерии оценки</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 xml:space="preserve">Размер надбавки, </w:t>
            </w:r>
          </w:p>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 от должностного оклада</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5"/>
              <w:rPr>
                <w:rFonts w:ascii="Arial" w:hAnsi="Arial" w:cs="Arial"/>
                <w:sz w:val="20"/>
                <w:szCs w:val="20"/>
              </w:rPr>
            </w:pPr>
            <w:r w:rsidRPr="00F25A9D">
              <w:rPr>
                <w:rFonts w:ascii="Arial" w:hAnsi="Arial" w:cs="Arial"/>
                <w:sz w:val="20"/>
                <w:szCs w:val="20"/>
              </w:rPr>
              <w:t>1</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Эффективность использования бюджетных и внебюджетных средств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Отсутствие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65</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Наличие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2</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Своевременность предоставления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Соблюдение сроков, установленных порядков и форм представления сведений, отчетов и статистической отчетности</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25</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Нарушение сроков, установленных порядков и форм представления сведений, отчетов и статистической отчетности</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3</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Укомплектованность учреждения работниками, относящимися к основному персоналу</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Доля укомплектованности от 75% до 100%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40</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Доля укомплектованности менее 75%</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4</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Обеспечение информационной открытости учреждения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Обеспечение регистрации и своевременного (в течение пяти рабочих дней) размещения информации об учреждении в соответствии с установленными показателями на федеральном портале</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40</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Отсутствие регистрации и (или) своевременного (в течение пяти рабочих дней) размещения информации об учреждении в соответствии с установленными показателями на федеральном портале</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lastRenderedPageBreak/>
              <w:t>5</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Наличие собственного Интернет-сайта учреждения и обеспечение его поддержки в актуальном состоянии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Да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30</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нет</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6</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 xml:space="preserve">Выполнение учреждением квоты по приему на работу инвалидов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Квота по приему на работу инвалидов выполняется</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5</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Квота по приему на работу инвалидов не выполняется</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7</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Отсутствие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Отсутствие на 30-е или 31-е число в последнем месяце отчетного квартала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25</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Наличие на 30-е или 31-е число в последнем месяце отчетного квартала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8</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 жалоб на учреждение (руководителя) со стороны населения, органов власти и работников учреждения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Отсутствие на 30-е или 31-е число в последнем месяце отчетного квартала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25</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Наличие на 30-е или 31-е число в последнем месяце отчетного квартала</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r w:rsidRPr="00F25A9D">
              <w:rPr>
                <w:rFonts w:ascii="Arial" w:hAnsi="Arial" w:cs="Arial"/>
                <w:sz w:val="20"/>
                <w:szCs w:val="20"/>
              </w:rPr>
              <w:t>9</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r w:rsidRPr="00F25A9D">
              <w:rPr>
                <w:rFonts w:ascii="Arial" w:hAnsi="Arial" w:cs="Arial"/>
                <w:sz w:val="20"/>
                <w:szCs w:val="20"/>
              </w:rPr>
              <w:t>Соблюдение требований комплексной безопасности, охраны и антитеррористической защищенности учреждения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 xml:space="preserve">Отсутствие нарушений </w:t>
            </w:r>
          </w:p>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20</w:t>
            </w:r>
          </w:p>
        </w:tc>
      </w:tr>
      <w:tr w:rsidR="00F25A9D" w:rsidRPr="00F25A9D" w:rsidTr="00F25A9D">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5"/>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sz w:val="20"/>
                <w:szCs w:val="20"/>
              </w:rPr>
            </w:pPr>
            <w:r w:rsidRPr="00F25A9D">
              <w:rPr>
                <w:rFonts w:ascii="Arial" w:hAnsi="Arial" w:cs="Arial"/>
                <w:sz w:val="20"/>
                <w:szCs w:val="20"/>
              </w:rPr>
              <w:t xml:space="preserve">наличие нарушений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3544" w:type="dxa"/>
            <w:gridSpan w:val="2"/>
            <w:tcBorders>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220"/>
              <w:jc w:val="center"/>
              <w:rPr>
                <w:rFonts w:ascii="Arial" w:hAnsi="Arial" w:cs="Arial"/>
                <w:b/>
                <w:sz w:val="20"/>
                <w:szCs w:val="20"/>
              </w:rPr>
            </w:pPr>
            <w:r w:rsidRPr="00F25A9D">
              <w:rPr>
                <w:rFonts w:ascii="Arial" w:hAnsi="Arial" w:cs="Arial"/>
                <w:b/>
                <w:sz w:val="20"/>
                <w:szCs w:val="20"/>
              </w:rPr>
              <w:t>ИТОГО</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ind w:right="79"/>
              <w:jc w:val="center"/>
              <w:rPr>
                <w:rFonts w:ascii="Arial" w:hAnsi="Arial" w:cs="Arial"/>
                <w:b/>
                <w:sz w:val="20"/>
                <w:szCs w:val="20"/>
              </w:rPr>
            </w:pPr>
            <w:r w:rsidRPr="00F25A9D">
              <w:rPr>
                <w:rFonts w:ascii="Arial" w:hAnsi="Arial" w:cs="Arial"/>
                <w:b/>
                <w:sz w:val="20"/>
                <w:szCs w:val="20"/>
              </w:rPr>
              <w:t>до 275</w:t>
            </w:r>
          </w:p>
        </w:tc>
      </w:tr>
    </w:tbl>
    <w:p w:rsidR="00F25A9D" w:rsidRPr="00F25A9D" w:rsidRDefault="00F25A9D" w:rsidP="00F25A9D">
      <w:pPr>
        <w:widowControl w:val="0"/>
        <w:autoSpaceDE w:val="0"/>
        <w:autoSpaceDN w:val="0"/>
        <w:ind w:firstLine="567"/>
        <w:jc w:val="both"/>
        <w:rPr>
          <w:rFonts w:ascii="Arial" w:hAnsi="Arial" w:cs="Arial"/>
          <w:sz w:val="20"/>
          <w:szCs w:val="20"/>
        </w:rPr>
      </w:pPr>
    </w:p>
    <w:p w:rsidR="00F25A9D" w:rsidRPr="00F25A9D" w:rsidRDefault="00F25A9D" w:rsidP="000F2078">
      <w:pPr>
        <w:widowControl w:val="0"/>
        <w:autoSpaceDE w:val="0"/>
        <w:autoSpaceDN w:val="0"/>
        <w:jc w:val="center"/>
        <w:rPr>
          <w:rFonts w:ascii="Arial" w:hAnsi="Arial" w:cs="Arial"/>
          <w:sz w:val="20"/>
          <w:szCs w:val="20"/>
        </w:rPr>
      </w:pPr>
      <w:r w:rsidRPr="00F25A9D">
        <w:rPr>
          <w:rFonts w:ascii="Arial" w:hAnsi="Arial" w:cs="Arial"/>
          <w:sz w:val="20"/>
          <w:szCs w:val="20"/>
        </w:rPr>
        <w:t>1.2. дорожного хозяйства, благоустройства и озеленения города Куйбышева Куйбышевского района Новосибирской области</w:t>
      </w:r>
    </w:p>
    <w:tbl>
      <w:tblPr>
        <w:tblW w:w="962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77"/>
        <w:gridCol w:w="4536"/>
        <w:gridCol w:w="1544"/>
      </w:tblGrid>
      <w:tr w:rsidR="00F25A9D" w:rsidRPr="00F25A9D" w:rsidTr="00F25A9D">
        <w:tc>
          <w:tcPr>
            <w:tcW w:w="567"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5"/>
              <w:rPr>
                <w:rFonts w:ascii="Arial" w:hAnsi="Arial" w:cs="Arial"/>
                <w:sz w:val="20"/>
                <w:szCs w:val="20"/>
              </w:rPr>
            </w:pPr>
            <w:r w:rsidRPr="00F25A9D">
              <w:rPr>
                <w:rFonts w:ascii="Arial" w:hAnsi="Arial" w:cs="Arial"/>
                <w:sz w:val="20"/>
                <w:szCs w:val="20"/>
              </w:rPr>
              <w:t xml:space="preserve">    №</w:t>
            </w:r>
          </w:p>
          <w:p w:rsidR="00F25A9D" w:rsidRPr="00F25A9D" w:rsidRDefault="00F25A9D" w:rsidP="00F25A9D">
            <w:pPr>
              <w:widowControl w:val="0"/>
              <w:autoSpaceDE w:val="0"/>
              <w:autoSpaceDN w:val="0"/>
              <w:adjustRightInd w:val="0"/>
              <w:snapToGrid w:val="0"/>
              <w:spacing w:line="259" w:lineRule="auto"/>
              <w:ind w:right="-141"/>
              <w:jc w:val="center"/>
              <w:rPr>
                <w:rFonts w:ascii="Arial" w:hAnsi="Arial" w:cs="Arial"/>
                <w:sz w:val="20"/>
                <w:szCs w:val="20"/>
              </w:rPr>
            </w:pPr>
            <w:r w:rsidRPr="00F25A9D">
              <w:rPr>
                <w:rFonts w:ascii="Arial" w:hAnsi="Arial" w:cs="Arial"/>
                <w:sz w:val="20"/>
                <w:szCs w:val="20"/>
              </w:rPr>
              <w:t>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36"/>
              <w:jc w:val="center"/>
              <w:rPr>
                <w:rFonts w:ascii="Arial" w:hAnsi="Arial" w:cs="Arial"/>
                <w:sz w:val="20"/>
                <w:szCs w:val="20"/>
              </w:rPr>
            </w:pPr>
            <w:r w:rsidRPr="00F25A9D">
              <w:rPr>
                <w:rFonts w:ascii="Arial" w:hAnsi="Arial" w:cs="Arial"/>
                <w:sz w:val="20"/>
                <w:szCs w:val="20"/>
              </w:rPr>
              <w:t>Наименование показателя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220"/>
              <w:jc w:val="center"/>
              <w:rPr>
                <w:rFonts w:ascii="Arial" w:hAnsi="Arial" w:cs="Arial"/>
                <w:sz w:val="20"/>
                <w:szCs w:val="20"/>
              </w:rPr>
            </w:pPr>
            <w:r w:rsidRPr="00F25A9D">
              <w:rPr>
                <w:rFonts w:ascii="Arial" w:hAnsi="Arial" w:cs="Arial"/>
                <w:sz w:val="20"/>
                <w:szCs w:val="20"/>
              </w:rPr>
              <w:t>Значение показателя, критерии оценки</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F25A9D">
            <w:pPr>
              <w:widowControl w:val="0"/>
              <w:autoSpaceDE w:val="0"/>
              <w:autoSpaceDN w:val="0"/>
              <w:adjustRightInd w:val="0"/>
              <w:snapToGrid w:val="0"/>
              <w:spacing w:line="259" w:lineRule="auto"/>
              <w:ind w:right="79"/>
              <w:jc w:val="center"/>
              <w:rPr>
                <w:rFonts w:ascii="Arial" w:hAnsi="Arial" w:cs="Arial"/>
                <w:sz w:val="20"/>
                <w:szCs w:val="20"/>
              </w:rPr>
            </w:pPr>
            <w:r w:rsidRPr="00F25A9D">
              <w:rPr>
                <w:rFonts w:ascii="Arial" w:hAnsi="Arial" w:cs="Arial"/>
                <w:sz w:val="20"/>
                <w:szCs w:val="20"/>
              </w:rPr>
              <w:t xml:space="preserve">Размер надбавки, </w:t>
            </w:r>
          </w:p>
          <w:p w:rsidR="00F25A9D" w:rsidRPr="00F25A9D" w:rsidRDefault="00F25A9D" w:rsidP="00F25A9D">
            <w:pPr>
              <w:widowControl w:val="0"/>
              <w:autoSpaceDE w:val="0"/>
              <w:autoSpaceDN w:val="0"/>
              <w:adjustRightInd w:val="0"/>
              <w:snapToGrid w:val="0"/>
              <w:spacing w:line="259" w:lineRule="auto"/>
              <w:ind w:right="79"/>
              <w:jc w:val="center"/>
              <w:rPr>
                <w:rFonts w:ascii="Arial" w:hAnsi="Arial" w:cs="Arial"/>
                <w:sz w:val="20"/>
                <w:szCs w:val="20"/>
              </w:rPr>
            </w:pPr>
            <w:r w:rsidRPr="00F25A9D">
              <w:rPr>
                <w:rFonts w:ascii="Arial" w:hAnsi="Arial" w:cs="Arial"/>
                <w:sz w:val="20"/>
                <w:szCs w:val="20"/>
              </w:rPr>
              <w:t xml:space="preserve">% от должностного </w:t>
            </w:r>
            <w:r w:rsidRPr="00F25A9D">
              <w:rPr>
                <w:rFonts w:ascii="Arial" w:hAnsi="Arial" w:cs="Arial"/>
                <w:sz w:val="20"/>
                <w:szCs w:val="20"/>
              </w:rPr>
              <w:lastRenderedPageBreak/>
              <w:t>оклада</w:t>
            </w:r>
          </w:p>
        </w:tc>
      </w:tr>
      <w:tr w:rsidR="00F25A9D" w:rsidRPr="00F25A9D" w:rsidTr="00F25A9D">
        <w:trPr>
          <w:trHeight w:val="173"/>
        </w:trPr>
        <w:tc>
          <w:tcPr>
            <w:tcW w:w="56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ind w:right="-235"/>
              <w:jc w:val="center"/>
              <w:rPr>
                <w:rFonts w:ascii="Arial" w:hAnsi="Arial" w:cs="Arial"/>
                <w:sz w:val="20"/>
                <w:szCs w:val="20"/>
              </w:rPr>
            </w:pPr>
            <w:r w:rsidRPr="00F25A9D">
              <w:rPr>
                <w:rFonts w:ascii="Arial" w:hAnsi="Arial" w:cs="Arial"/>
                <w:sz w:val="20"/>
                <w:szCs w:val="20"/>
              </w:rPr>
              <w:lastRenderedPageBreak/>
              <w:t>1</w:t>
            </w:r>
          </w:p>
        </w:tc>
        <w:tc>
          <w:tcPr>
            <w:tcW w:w="2977" w:type="dxa"/>
            <w:vMerge w:val="restart"/>
            <w:tcBorders>
              <w:top w:val="single" w:sz="4" w:space="0" w:color="auto"/>
              <w:left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Эффективность использования бюджетных и внебюджетных средств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Отсутствие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544" w:type="dxa"/>
            <w:tcBorders>
              <w:top w:val="single" w:sz="4" w:space="0" w:color="auto"/>
              <w:left w:val="single" w:sz="4" w:space="0" w:color="auto"/>
              <w:right w:val="single" w:sz="4" w:space="0" w:color="auto"/>
            </w:tcBorders>
            <w:shd w:val="clear" w:color="auto" w:fill="auto"/>
          </w:tcPr>
          <w:p w:rsidR="00F25A9D" w:rsidRPr="00F25A9D" w:rsidRDefault="00F25A9D" w:rsidP="000F2078">
            <w:pPr>
              <w:widowControl w:val="0"/>
              <w:tabs>
                <w:tab w:val="left" w:pos="0"/>
              </w:tabs>
              <w:autoSpaceDE w:val="0"/>
              <w:autoSpaceDN w:val="0"/>
              <w:adjustRightInd w:val="0"/>
              <w:snapToGrid w:val="0"/>
              <w:jc w:val="center"/>
              <w:rPr>
                <w:rFonts w:ascii="Arial" w:hAnsi="Arial" w:cs="Arial"/>
                <w:sz w:val="20"/>
                <w:szCs w:val="20"/>
              </w:rPr>
            </w:pPr>
            <w:r w:rsidRPr="00F25A9D">
              <w:rPr>
                <w:rFonts w:ascii="Arial" w:hAnsi="Arial" w:cs="Arial"/>
                <w:sz w:val="20"/>
                <w:szCs w:val="20"/>
              </w:rPr>
              <w:t>65</w:t>
            </w:r>
          </w:p>
        </w:tc>
      </w:tr>
      <w:tr w:rsidR="00F25A9D" w:rsidRPr="00F25A9D" w:rsidTr="00F25A9D">
        <w:trPr>
          <w:trHeight w:val="172"/>
        </w:trPr>
        <w:tc>
          <w:tcPr>
            <w:tcW w:w="567" w:type="dxa"/>
            <w:vMerge/>
            <w:tcBorders>
              <w:left w:val="single" w:sz="4" w:space="0" w:color="auto"/>
              <w:bottom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ind w:right="-235"/>
              <w:jc w:val="center"/>
              <w:rPr>
                <w:rFonts w:ascii="Arial" w:hAnsi="Arial" w:cs="Arial"/>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ind w:right="236"/>
              <w:jc w:val="center"/>
              <w:rPr>
                <w:rFonts w:ascii="Arial" w:hAnsi="Arial" w:cs="Arial"/>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25A9D" w:rsidRPr="00F25A9D" w:rsidRDefault="00F25A9D" w:rsidP="000F2078">
            <w:pPr>
              <w:widowControl w:val="0"/>
              <w:autoSpaceDE w:val="0"/>
              <w:autoSpaceDN w:val="0"/>
              <w:adjustRightInd w:val="0"/>
              <w:snapToGrid w:val="0"/>
              <w:ind w:right="220"/>
              <w:rPr>
                <w:rFonts w:ascii="Arial" w:hAnsi="Arial" w:cs="Arial"/>
                <w:sz w:val="20"/>
                <w:szCs w:val="20"/>
              </w:rPr>
            </w:pPr>
            <w:r w:rsidRPr="00F25A9D">
              <w:rPr>
                <w:rFonts w:ascii="Arial" w:hAnsi="Arial" w:cs="Arial"/>
                <w:sz w:val="20"/>
                <w:szCs w:val="20"/>
              </w:rPr>
              <w:t>Наличие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544" w:type="dxa"/>
            <w:tcBorders>
              <w:left w:val="single" w:sz="4" w:space="0" w:color="auto"/>
              <w:bottom w:val="single" w:sz="4" w:space="0" w:color="auto"/>
              <w:right w:val="single" w:sz="4" w:space="0" w:color="auto"/>
            </w:tcBorders>
            <w:shd w:val="clear" w:color="auto" w:fill="auto"/>
          </w:tcPr>
          <w:p w:rsidR="00F25A9D" w:rsidRPr="00F25A9D" w:rsidRDefault="00F25A9D" w:rsidP="000F2078">
            <w:pPr>
              <w:widowControl w:val="0"/>
              <w:tabs>
                <w:tab w:val="left" w:pos="0"/>
              </w:tabs>
              <w:autoSpaceDE w:val="0"/>
              <w:autoSpaceDN w:val="0"/>
              <w:adjustRightInd w:val="0"/>
              <w:snapToGrid w:val="0"/>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2</w:t>
            </w:r>
          </w:p>
        </w:tc>
        <w:tc>
          <w:tcPr>
            <w:tcW w:w="2977" w:type="dxa"/>
            <w:vMerge w:val="restart"/>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Своевременность предоставления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Соблюдение сроков, установленных порядков и форм представления сведений, отчетов и статистической отчетности</w:t>
            </w:r>
          </w:p>
        </w:tc>
        <w:tc>
          <w:tcPr>
            <w:tcW w:w="1544" w:type="dxa"/>
          </w:tcPr>
          <w:p w:rsidR="00F25A9D" w:rsidRPr="00F25A9D" w:rsidRDefault="00F25A9D" w:rsidP="000F2078">
            <w:pPr>
              <w:widowControl w:val="0"/>
              <w:tabs>
                <w:tab w:val="left" w:pos="0"/>
              </w:tabs>
              <w:autoSpaceDE w:val="0"/>
              <w:autoSpaceDN w:val="0"/>
              <w:adjustRightInd w:val="0"/>
              <w:snapToGrid w:val="0"/>
              <w:jc w:val="center"/>
              <w:rPr>
                <w:rFonts w:ascii="Arial" w:hAnsi="Arial" w:cs="Arial"/>
                <w:sz w:val="20"/>
                <w:szCs w:val="20"/>
              </w:rPr>
            </w:pPr>
            <w:r w:rsidRPr="00F25A9D">
              <w:rPr>
                <w:rFonts w:ascii="Arial" w:hAnsi="Arial" w:cs="Arial"/>
                <w:sz w:val="20"/>
                <w:szCs w:val="20"/>
              </w:rPr>
              <w:t>25</w:t>
            </w:r>
          </w:p>
        </w:tc>
      </w:tr>
      <w:tr w:rsidR="00F25A9D" w:rsidRPr="00F25A9D" w:rsidTr="00F25A9D">
        <w:trPr>
          <w:trHeight w:val="810"/>
        </w:trPr>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ind w:firstLine="60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Нарушение сроков, установленных порядков и форм представления сведений, отчетов и статистической отчетности</w:t>
            </w:r>
          </w:p>
        </w:tc>
        <w:tc>
          <w:tcPr>
            <w:tcW w:w="1544" w:type="dxa"/>
          </w:tcPr>
          <w:p w:rsidR="00F25A9D" w:rsidRPr="00F25A9D" w:rsidRDefault="00F25A9D" w:rsidP="000F2078">
            <w:pPr>
              <w:widowControl w:val="0"/>
              <w:autoSpaceDE w:val="0"/>
              <w:autoSpaceDN w:val="0"/>
              <w:adjustRightInd w:val="0"/>
              <w:snapToGrid w:val="0"/>
              <w:ind w:hanging="46"/>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3</w:t>
            </w:r>
          </w:p>
        </w:tc>
        <w:tc>
          <w:tcPr>
            <w:tcW w:w="2977" w:type="dxa"/>
            <w:vMerge w:val="restart"/>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eastAsiaTheme="minorHAnsi" w:hAnsi="Arial" w:cs="Arial"/>
                <w:sz w:val="20"/>
                <w:szCs w:val="20"/>
                <w:lang w:eastAsia="en-US"/>
              </w:rPr>
              <w:t>Штатная численность/укомплектованность учреждения работниками</w:t>
            </w: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Доля укомплектованности от 75% до 100%</w:t>
            </w:r>
          </w:p>
        </w:tc>
        <w:tc>
          <w:tcPr>
            <w:tcW w:w="1544" w:type="dxa"/>
          </w:tcPr>
          <w:p w:rsidR="00F25A9D" w:rsidRPr="00F25A9D" w:rsidRDefault="00F25A9D" w:rsidP="000F2078">
            <w:pPr>
              <w:widowControl w:val="0"/>
              <w:autoSpaceDE w:val="0"/>
              <w:autoSpaceDN w:val="0"/>
              <w:adjustRightInd w:val="0"/>
              <w:snapToGrid w:val="0"/>
              <w:ind w:hanging="46"/>
              <w:jc w:val="center"/>
              <w:rPr>
                <w:rFonts w:ascii="Arial" w:hAnsi="Arial" w:cs="Arial"/>
                <w:sz w:val="20"/>
                <w:szCs w:val="20"/>
              </w:rPr>
            </w:pPr>
            <w:r w:rsidRPr="00F25A9D">
              <w:rPr>
                <w:rFonts w:ascii="Arial" w:hAnsi="Arial" w:cs="Arial"/>
                <w:sz w:val="20"/>
                <w:szCs w:val="20"/>
              </w:rPr>
              <w:t>50</w:t>
            </w:r>
          </w:p>
        </w:tc>
      </w:tr>
      <w:tr w:rsidR="00F25A9D" w:rsidRPr="00F25A9D" w:rsidTr="00157FC6">
        <w:trPr>
          <w:trHeight w:val="245"/>
        </w:trPr>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Доля укомплектованности менее 75%</w:t>
            </w:r>
          </w:p>
        </w:tc>
        <w:tc>
          <w:tcPr>
            <w:tcW w:w="1544" w:type="dxa"/>
          </w:tcPr>
          <w:p w:rsidR="00F25A9D" w:rsidRPr="00F25A9D" w:rsidRDefault="00F25A9D" w:rsidP="000F2078">
            <w:pPr>
              <w:widowControl w:val="0"/>
              <w:autoSpaceDE w:val="0"/>
              <w:autoSpaceDN w:val="0"/>
              <w:adjustRightInd w:val="0"/>
              <w:snapToGrid w:val="0"/>
              <w:ind w:hanging="46"/>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4</w:t>
            </w:r>
          </w:p>
        </w:tc>
        <w:tc>
          <w:tcPr>
            <w:tcW w:w="2977" w:type="dxa"/>
            <w:vMerge w:val="restart"/>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 жалоб на учреждение (руководителя) со стороны населения, органов власти и работников учреждения</w:t>
            </w:r>
          </w:p>
        </w:tc>
        <w:tc>
          <w:tcPr>
            <w:tcW w:w="4536" w:type="dxa"/>
          </w:tcPr>
          <w:p w:rsidR="00F25A9D" w:rsidRPr="00F25A9D" w:rsidRDefault="00F25A9D" w:rsidP="000F2078">
            <w:pPr>
              <w:widowControl w:val="0"/>
              <w:shd w:val="clear" w:color="auto" w:fill="FFFFFF"/>
              <w:snapToGrid w:val="0"/>
              <w:rPr>
                <w:rFonts w:ascii="Arial" w:hAnsi="Arial" w:cs="Arial"/>
                <w:sz w:val="20"/>
                <w:szCs w:val="20"/>
              </w:rPr>
            </w:pPr>
            <w:r w:rsidRPr="00F25A9D">
              <w:rPr>
                <w:rFonts w:ascii="Arial" w:hAnsi="Arial" w:cs="Arial"/>
                <w:sz w:val="20"/>
                <w:szCs w:val="20"/>
              </w:rPr>
              <w:t xml:space="preserve">Отсутствие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ind w:hanging="46"/>
              <w:jc w:val="center"/>
              <w:rPr>
                <w:rFonts w:ascii="Arial" w:hAnsi="Arial" w:cs="Arial"/>
                <w:sz w:val="20"/>
                <w:szCs w:val="20"/>
              </w:rPr>
            </w:pPr>
            <w:r w:rsidRPr="00F25A9D">
              <w:rPr>
                <w:rFonts w:ascii="Arial" w:hAnsi="Arial" w:cs="Arial"/>
                <w:sz w:val="20"/>
                <w:szCs w:val="20"/>
              </w:rPr>
              <w:t>30</w:t>
            </w:r>
          </w:p>
        </w:tc>
      </w:tr>
      <w:tr w:rsidR="00F25A9D" w:rsidRPr="00F25A9D" w:rsidTr="00F25A9D">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ind w:firstLine="60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 xml:space="preserve">Наличие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ind w:hanging="46"/>
              <w:jc w:val="center"/>
              <w:rPr>
                <w:rFonts w:ascii="Arial" w:hAnsi="Arial" w:cs="Arial"/>
                <w:sz w:val="20"/>
                <w:szCs w:val="20"/>
              </w:rPr>
            </w:pPr>
            <w:r w:rsidRPr="00F25A9D">
              <w:rPr>
                <w:rFonts w:ascii="Arial" w:hAnsi="Arial" w:cs="Arial"/>
                <w:sz w:val="20"/>
                <w:szCs w:val="20"/>
              </w:rPr>
              <w:t>0</w:t>
            </w:r>
          </w:p>
        </w:tc>
      </w:tr>
      <w:tr w:rsidR="00F25A9D" w:rsidRPr="00F25A9D" w:rsidTr="00157FC6">
        <w:tc>
          <w:tcPr>
            <w:tcW w:w="567" w:type="dxa"/>
            <w:vMerge w:val="restart"/>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5</w:t>
            </w:r>
          </w:p>
        </w:tc>
        <w:tc>
          <w:tcPr>
            <w:tcW w:w="2977" w:type="dxa"/>
            <w:vMerge w:val="restart"/>
          </w:tcPr>
          <w:p w:rsidR="00F25A9D" w:rsidRPr="00F25A9D" w:rsidRDefault="00F25A9D" w:rsidP="00157FC6">
            <w:pPr>
              <w:autoSpaceDE w:val="0"/>
              <w:autoSpaceDN w:val="0"/>
              <w:adjustRightInd w:val="0"/>
              <w:rPr>
                <w:rFonts w:ascii="Arial" w:eastAsiaTheme="minorHAnsi" w:hAnsi="Arial" w:cs="Arial"/>
                <w:sz w:val="20"/>
                <w:szCs w:val="20"/>
                <w:lang w:eastAsia="en-US"/>
              </w:rPr>
            </w:pPr>
            <w:r w:rsidRPr="00F25A9D">
              <w:rPr>
                <w:rFonts w:ascii="Arial" w:eastAsiaTheme="minorHAnsi" w:hAnsi="Arial" w:cs="Arial"/>
                <w:sz w:val="20"/>
                <w:szCs w:val="20"/>
                <w:lang w:eastAsia="en-US"/>
              </w:rPr>
              <w:t>Обеспечение соответствующих требованиям охраны труда условий труда, обеспечение проведения специальной оценки условий труда на рабочих местах, отсутствие травматизма и профессиональных заболеваний</w:t>
            </w:r>
          </w:p>
        </w:tc>
        <w:tc>
          <w:tcPr>
            <w:tcW w:w="4536" w:type="dxa"/>
            <w:vAlign w:val="center"/>
          </w:tcPr>
          <w:p w:rsidR="00F25A9D" w:rsidRPr="00F25A9D" w:rsidRDefault="00F25A9D" w:rsidP="000F2078">
            <w:pPr>
              <w:autoSpaceDE w:val="0"/>
              <w:autoSpaceDN w:val="0"/>
              <w:adjustRightInd w:val="0"/>
              <w:rPr>
                <w:rFonts w:ascii="Arial" w:eastAsiaTheme="minorHAnsi" w:hAnsi="Arial" w:cs="Arial"/>
                <w:sz w:val="20"/>
                <w:szCs w:val="20"/>
                <w:lang w:eastAsia="en-US"/>
              </w:rPr>
            </w:pPr>
            <w:r w:rsidRPr="00F25A9D">
              <w:rPr>
                <w:rFonts w:ascii="Arial" w:eastAsiaTheme="minorHAnsi" w:hAnsi="Arial" w:cs="Arial"/>
                <w:sz w:val="20"/>
                <w:szCs w:val="20"/>
                <w:lang w:eastAsia="en-US"/>
              </w:rPr>
              <w:t xml:space="preserve">Отсутствие нарушений </w:t>
            </w:r>
          </w:p>
          <w:p w:rsidR="00F25A9D" w:rsidRPr="00F25A9D" w:rsidRDefault="00F25A9D" w:rsidP="000F2078">
            <w:pPr>
              <w:autoSpaceDE w:val="0"/>
              <w:autoSpaceDN w:val="0"/>
              <w:adjustRightInd w:val="0"/>
              <w:rPr>
                <w:rFonts w:ascii="Arial" w:eastAsiaTheme="minorHAnsi" w:hAnsi="Arial" w:cs="Arial"/>
                <w:sz w:val="20"/>
                <w:szCs w:val="20"/>
                <w:lang w:eastAsia="en-US"/>
              </w:rPr>
            </w:pPr>
          </w:p>
        </w:tc>
        <w:tc>
          <w:tcPr>
            <w:tcW w:w="1544" w:type="dxa"/>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40</w:t>
            </w:r>
          </w:p>
        </w:tc>
      </w:tr>
      <w:tr w:rsidR="00F25A9D" w:rsidRPr="00F25A9D" w:rsidTr="00157FC6">
        <w:trPr>
          <w:trHeight w:val="1635"/>
        </w:trPr>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eastAsiaTheme="minorHAnsi" w:hAnsi="Arial" w:cs="Arial"/>
                <w:sz w:val="20"/>
                <w:szCs w:val="20"/>
                <w:lang w:eastAsia="en-US"/>
              </w:rPr>
              <w:t xml:space="preserve">наличие нарушений </w:t>
            </w:r>
          </w:p>
        </w:tc>
        <w:tc>
          <w:tcPr>
            <w:tcW w:w="1544" w:type="dxa"/>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r w:rsidRPr="00F25A9D">
              <w:rPr>
                <w:rFonts w:ascii="Arial" w:hAnsi="Arial" w:cs="Arial"/>
                <w:sz w:val="20"/>
                <w:szCs w:val="20"/>
              </w:rPr>
              <w:t>6</w:t>
            </w:r>
          </w:p>
        </w:tc>
        <w:tc>
          <w:tcPr>
            <w:tcW w:w="2977" w:type="dxa"/>
            <w:vMerge w:val="restart"/>
          </w:tcPr>
          <w:p w:rsidR="00F25A9D" w:rsidRPr="00F25A9D" w:rsidRDefault="00F25A9D" w:rsidP="000F2078">
            <w:pPr>
              <w:widowControl w:val="0"/>
              <w:autoSpaceDE w:val="0"/>
              <w:autoSpaceDN w:val="0"/>
              <w:adjustRightInd w:val="0"/>
              <w:snapToGrid w:val="0"/>
              <w:outlineLvl w:val="0"/>
              <w:rPr>
                <w:rFonts w:ascii="Arial" w:hAnsi="Arial" w:cs="Arial"/>
                <w:sz w:val="20"/>
                <w:szCs w:val="20"/>
              </w:rPr>
            </w:pPr>
            <w:r w:rsidRPr="00F25A9D">
              <w:rPr>
                <w:rFonts w:ascii="Arial" w:hAnsi="Arial" w:cs="Arial"/>
                <w:sz w:val="20"/>
                <w:szCs w:val="20"/>
              </w:rPr>
              <w:t xml:space="preserve">Отсутствие непогашенной (неурегулированной) </w:t>
            </w:r>
            <w:r w:rsidRPr="00F25A9D">
              <w:rPr>
                <w:rFonts w:ascii="Arial" w:hAnsi="Arial" w:cs="Arial"/>
                <w:sz w:val="20"/>
                <w:szCs w:val="20"/>
              </w:rPr>
              <w:lastRenderedPageBreak/>
              <w:t>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536" w:type="dxa"/>
          </w:tcPr>
          <w:p w:rsidR="00F25A9D" w:rsidRPr="00F25A9D" w:rsidRDefault="00F25A9D" w:rsidP="000F2078">
            <w:pPr>
              <w:widowControl w:val="0"/>
              <w:shd w:val="clear" w:color="auto" w:fill="FFFFFF"/>
              <w:snapToGrid w:val="0"/>
              <w:rPr>
                <w:rFonts w:ascii="Arial" w:hAnsi="Arial" w:cs="Arial"/>
                <w:sz w:val="20"/>
                <w:szCs w:val="20"/>
              </w:rPr>
            </w:pPr>
            <w:r w:rsidRPr="00F25A9D">
              <w:rPr>
                <w:rFonts w:ascii="Arial" w:hAnsi="Arial" w:cs="Arial"/>
                <w:sz w:val="20"/>
                <w:szCs w:val="20"/>
              </w:rPr>
              <w:lastRenderedPageBreak/>
              <w:t xml:space="preserve">Отсутствие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45</w:t>
            </w:r>
          </w:p>
        </w:tc>
      </w:tr>
      <w:tr w:rsidR="00F25A9D" w:rsidRPr="00F25A9D" w:rsidTr="00157FC6">
        <w:trPr>
          <w:trHeight w:val="1768"/>
        </w:trPr>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 xml:space="preserve">Наличие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t>0</w:t>
            </w:r>
          </w:p>
        </w:tc>
      </w:tr>
      <w:tr w:rsidR="00F25A9D" w:rsidRPr="00F25A9D" w:rsidTr="00F25A9D">
        <w:tc>
          <w:tcPr>
            <w:tcW w:w="567" w:type="dxa"/>
            <w:vMerge w:val="restart"/>
          </w:tcPr>
          <w:p w:rsidR="00F25A9D" w:rsidRPr="00F25A9D" w:rsidRDefault="00F25A9D" w:rsidP="000F2078">
            <w:pPr>
              <w:widowControl w:val="0"/>
              <w:autoSpaceDE w:val="0"/>
              <w:autoSpaceDN w:val="0"/>
              <w:adjustRightInd w:val="0"/>
              <w:snapToGrid w:val="0"/>
              <w:jc w:val="center"/>
              <w:rPr>
                <w:rFonts w:ascii="Arial" w:hAnsi="Arial" w:cs="Arial"/>
                <w:sz w:val="20"/>
                <w:szCs w:val="20"/>
              </w:rPr>
            </w:pPr>
            <w:r w:rsidRPr="00F25A9D">
              <w:rPr>
                <w:rFonts w:ascii="Arial" w:hAnsi="Arial" w:cs="Arial"/>
                <w:sz w:val="20"/>
                <w:szCs w:val="20"/>
              </w:rPr>
              <w:lastRenderedPageBreak/>
              <w:t>7</w:t>
            </w:r>
          </w:p>
        </w:tc>
        <w:tc>
          <w:tcPr>
            <w:tcW w:w="2977" w:type="dxa"/>
            <w:vMerge w:val="restart"/>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Наличие предписаний и замечаний по актам проверок контрольных и надзорных органов</w:t>
            </w:r>
          </w:p>
        </w:tc>
        <w:tc>
          <w:tcPr>
            <w:tcW w:w="4536" w:type="dxa"/>
          </w:tcPr>
          <w:p w:rsidR="00F25A9D" w:rsidRPr="00F25A9D" w:rsidRDefault="00F25A9D" w:rsidP="000F2078">
            <w:pPr>
              <w:widowControl w:val="0"/>
              <w:shd w:val="clear" w:color="auto" w:fill="FFFFFF"/>
              <w:snapToGrid w:val="0"/>
              <w:rPr>
                <w:rFonts w:ascii="Arial" w:hAnsi="Arial" w:cs="Arial"/>
                <w:sz w:val="20"/>
                <w:szCs w:val="20"/>
              </w:rPr>
            </w:pPr>
            <w:r w:rsidRPr="00F25A9D">
              <w:rPr>
                <w:rFonts w:ascii="Arial" w:hAnsi="Arial" w:cs="Arial"/>
                <w:sz w:val="20"/>
                <w:szCs w:val="20"/>
              </w:rPr>
              <w:t xml:space="preserve">Отсутствие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ind w:firstLine="600"/>
              <w:rPr>
                <w:rFonts w:ascii="Arial" w:hAnsi="Arial" w:cs="Arial"/>
                <w:sz w:val="20"/>
                <w:szCs w:val="20"/>
              </w:rPr>
            </w:pPr>
            <w:r w:rsidRPr="00F25A9D">
              <w:rPr>
                <w:rFonts w:ascii="Arial" w:hAnsi="Arial" w:cs="Arial"/>
                <w:sz w:val="20"/>
                <w:szCs w:val="20"/>
              </w:rPr>
              <w:t>45</w:t>
            </w:r>
          </w:p>
        </w:tc>
      </w:tr>
      <w:tr w:rsidR="00F25A9D" w:rsidRPr="00F25A9D" w:rsidTr="00F25A9D">
        <w:tc>
          <w:tcPr>
            <w:tcW w:w="567" w:type="dxa"/>
            <w:vMerge/>
          </w:tcPr>
          <w:p w:rsidR="00F25A9D" w:rsidRPr="00F25A9D" w:rsidRDefault="00F25A9D" w:rsidP="000F2078">
            <w:pPr>
              <w:widowControl w:val="0"/>
              <w:autoSpaceDE w:val="0"/>
              <w:autoSpaceDN w:val="0"/>
              <w:adjustRightInd w:val="0"/>
              <w:snapToGrid w:val="0"/>
              <w:jc w:val="center"/>
              <w:outlineLvl w:val="0"/>
              <w:rPr>
                <w:rFonts w:ascii="Arial" w:hAnsi="Arial" w:cs="Arial"/>
                <w:sz w:val="20"/>
                <w:szCs w:val="20"/>
              </w:rPr>
            </w:pPr>
          </w:p>
        </w:tc>
        <w:tc>
          <w:tcPr>
            <w:tcW w:w="2977" w:type="dxa"/>
            <w:vMerge/>
          </w:tcPr>
          <w:p w:rsidR="00F25A9D" w:rsidRPr="00F25A9D" w:rsidRDefault="00F25A9D" w:rsidP="000F2078">
            <w:pPr>
              <w:widowControl w:val="0"/>
              <w:autoSpaceDE w:val="0"/>
              <w:autoSpaceDN w:val="0"/>
              <w:adjustRightInd w:val="0"/>
              <w:snapToGrid w:val="0"/>
              <w:outlineLvl w:val="0"/>
              <w:rPr>
                <w:rFonts w:ascii="Arial" w:hAnsi="Arial" w:cs="Arial"/>
                <w:sz w:val="20"/>
                <w:szCs w:val="20"/>
              </w:rPr>
            </w:pPr>
          </w:p>
        </w:tc>
        <w:tc>
          <w:tcPr>
            <w:tcW w:w="4536" w:type="dxa"/>
          </w:tcPr>
          <w:p w:rsidR="00F25A9D" w:rsidRPr="00F25A9D" w:rsidRDefault="00F25A9D" w:rsidP="000F2078">
            <w:pPr>
              <w:widowControl w:val="0"/>
              <w:autoSpaceDE w:val="0"/>
              <w:autoSpaceDN w:val="0"/>
              <w:adjustRightInd w:val="0"/>
              <w:snapToGrid w:val="0"/>
              <w:rPr>
                <w:rFonts w:ascii="Arial" w:hAnsi="Arial" w:cs="Arial"/>
                <w:sz w:val="20"/>
                <w:szCs w:val="20"/>
              </w:rPr>
            </w:pPr>
            <w:r w:rsidRPr="00F25A9D">
              <w:rPr>
                <w:rFonts w:ascii="Arial" w:hAnsi="Arial" w:cs="Arial"/>
                <w:sz w:val="20"/>
                <w:szCs w:val="20"/>
              </w:rPr>
              <w:t xml:space="preserve">Наличие на </w:t>
            </w:r>
            <w:r w:rsidRPr="00F25A9D">
              <w:rPr>
                <w:rFonts w:ascii="Arial" w:hAnsi="Arial" w:cs="Arial"/>
                <w:bCs/>
                <w:sz w:val="20"/>
                <w:szCs w:val="20"/>
                <w:shd w:val="clear" w:color="auto" w:fill="FFFFFF"/>
              </w:rPr>
              <w:t>30</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или </w:t>
            </w:r>
            <w:r w:rsidRPr="00F25A9D">
              <w:rPr>
                <w:rFonts w:ascii="Arial" w:hAnsi="Arial" w:cs="Arial"/>
                <w:bCs/>
                <w:sz w:val="20"/>
                <w:szCs w:val="20"/>
                <w:shd w:val="clear" w:color="auto" w:fill="FFFFFF"/>
              </w:rPr>
              <w:t>31</w:t>
            </w:r>
            <w:r w:rsidRPr="00F25A9D">
              <w:rPr>
                <w:rFonts w:ascii="Arial" w:hAnsi="Arial" w:cs="Arial"/>
                <w:sz w:val="20"/>
                <w:szCs w:val="20"/>
                <w:shd w:val="clear" w:color="auto" w:fill="FFFFFF"/>
              </w:rPr>
              <w:t>-</w:t>
            </w:r>
            <w:r w:rsidRPr="00F25A9D">
              <w:rPr>
                <w:rFonts w:ascii="Arial" w:hAnsi="Arial" w:cs="Arial"/>
                <w:bCs/>
                <w:sz w:val="20"/>
                <w:szCs w:val="20"/>
                <w:shd w:val="clear" w:color="auto" w:fill="FFFFFF"/>
              </w:rPr>
              <w:t>е</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число</w:t>
            </w:r>
            <w:r w:rsidRPr="00F25A9D">
              <w:rPr>
                <w:rFonts w:ascii="Arial" w:hAnsi="Arial" w:cs="Arial"/>
                <w:sz w:val="20"/>
                <w:szCs w:val="20"/>
                <w:shd w:val="clear" w:color="auto" w:fill="FFFFFF"/>
              </w:rPr>
              <w:t> в последнем месяце </w:t>
            </w:r>
            <w:r w:rsidRPr="00F25A9D">
              <w:rPr>
                <w:rFonts w:ascii="Arial" w:hAnsi="Arial" w:cs="Arial"/>
                <w:bCs/>
                <w:sz w:val="20"/>
                <w:szCs w:val="20"/>
                <w:shd w:val="clear" w:color="auto" w:fill="FFFFFF"/>
              </w:rPr>
              <w:t>отчетного</w:t>
            </w:r>
            <w:r w:rsidRPr="00F25A9D">
              <w:rPr>
                <w:rFonts w:ascii="Arial" w:hAnsi="Arial" w:cs="Arial"/>
                <w:sz w:val="20"/>
                <w:szCs w:val="20"/>
                <w:shd w:val="clear" w:color="auto" w:fill="FFFFFF"/>
              </w:rPr>
              <w:t> </w:t>
            </w:r>
            <w:r w:rsidRPr="00F25A9D">
              <w:rPr>
                <w:rFonts w:ascii="Arial" w:hAnsi="Arial" w:cs="Arial"/>
                <w:bCs/>
                <w:sz w:val="20"/>
                <w:szCs w:val="20"/>
                <w:shd w:val="clear" w:color="auto" w:fill="FFFFFF"/>
              </w:rPr>
              <w:t>квартала</w:t>
            </w:r>
          </w:p>
        </w:tc>
        <w:tc>
          <w:tcPr>
            <w:tcW w:w="1544" w:type="dxa"/>
          </w:tcPr>
          <w:p w:rsidR="00F25A9D" w:rsidRPr="00F25A9D" w:rsidRDefault="00F25A9D" w:rsidP="000F2078">
            <w:pPr>
              <w:widowControl w:val="0"/>
              <w:autoSpaceDE w:val="0"/>
              <w:autoSpaceDN w:val="0"/>
              <w:adjustRightInd w:val="0"/>
              <w:snapToGrid w:val="0"/>
              <w:ind w:firstLine="600"/>
              <w:rPr>
                <w:rFonts w:ascii="Arial" w:hAnsi="Arial" w:cs="Arial"/>
                <w:sz w:val="20"/>
                <w:szCs w:val="20"/>
              </w:rPr>
            </w:pPr>
            <w:r w:rsidRPr="00F25A9D">
              <w:rPr>
                <w:rFonts w:ascii="Arial" w:hAnsi="Arial" w:cs="Arial"/>
                <w:sz w:val="20"/>
                <w:szCs w:val="20"/>
              </w:rPr>
              <w:t>0</w:t>
            </w:r>
          </w:p>
        </w:tc>
      </w:tr>
      <w:tr w:rsidR="00F25A9D" w:rsidRPr="00F25A9D" w:rsidTr="00F25A9D">
        <w:tc>
          <w:tcPr>
            <w:tcW w:w="8080" w:type="dxa"/>
            <w:gridSpan w:val="3"/>
            <w:tcBorders>
              <w:bottom w:val="single" w:sz="4" w:space="0" w:color="auto"/>
            </w:tcBorders>
          </w:tcPr>
          <w:p w:rsidR="00F25A9D" w:rsidRPr="00F25A9D" w:rsidRDefault="00F25A9D" w:rsidP="000F2078">
            <w:pPr>
              <w:widowControl w:val="0"/>
              <w:autoSpaceDE w:val="0"/>
              <w:autoSpaceDN w:val="0"/>
              <w:adjustRightInd w:val="0"/>
              <w:snapToGrid w:val="0"/>
              <w:jc w:val="center"/>
              <w:rPr>
                <w:rFonts w:ascii="Arial" w:hAnsi="Arial" w:cs="Arial"/>
                <w:b/>
                <w:sz w:val="20"/>
                <w:szCs w:val="20"/>
              </w:rPr>
            </w:pPr>
            <w:r w:rsidRPr="00F25A9D">
              <w:rPr>
                <w:rFonts w:ascii="Arial" w:hAnsi="Arial" w:cs="Arial"/>
                <w:b/>
                <w:sz w:val="20"/>
                <w:szCs w:val="20"/>
              </w:rPr>
              <w:t xml:space="preserve">ИТОГО </w:t>
            </w:r>
          </w:p>
        </w:tc>
        <w:tc>
          <w:tcPr>
            <w:tcW w:w="1544" w:type="dxa"/>
            <w:tcBorders>
              <w:bottom w:val="single" w:sz="4" w:space="0" w:color="auto"/>
            </w:tcBorders>
          </w:tcPr>
          <w:p w:rsidR="00F25A9D" w:rsidRPr="00F25A9D" w:rsidRDefault="00F25A9D" w:rsidP="000F2078">
            <w:pPr>
              <w:widowControl w:val="0"/>
              <w:autoSpaceDE w:val="0"/>
              <w:autoSpaceDN w:val="0"/>
              <w:adjustRightInd w:val="0"/>
              <w:snapToGrid w:val="0"/>
              <w:ind w:firstLine="600"/>
              <w:rPr>
                <w:rFonts w:ascii="Arial" w:hAnsi="Arial" w:cs="Arial"/>
                <w:b/>
                <w:sz w:val="20"/>
                <w:szCs w:val="20"/>
              </w:rPr>
            </w:pPr>
            <w:r w:rsidRPr="00F25A9D">
              <w:rPr>
                <w:rFonts w:ascii="Arial" w:hAnsi="Arial" w:cs="Arial"/>
                <w:b/>
                <w:sz w:val="20"/>
                <w:szCs w:val="20"/>
              </w:rPr>
              <w:t>до 300</w:t>
            </w:r>
          </w:p>
        </w:tc>
      </w:tr>
      <w:tr w:rsidR="00F25A9D" w:rsidRPr="00F25A9D" w:rsidTr="00F25A9D">
        <w:tc>
          <w:tcPr>
            <w:tcW w:w="8080" w:type="dxa"/>
            <w:gridSpan w:val="3"/>
            <w:tcBorders>
              <w:top w:val="single" w:sz="4" w:space="0" w:color="auto"/>
              <w:left w:val="nil"/>
              <w:bottom w:val="nil"/>
              <w:right w:val="nil"/>
            </w:tcBorders>
          </w:tcPr>
          <w:p w:rsidR="00F25A9D" w:rsidRPr="00F25A9D" w:rsidRDefault="00F25A9D" w:rsidP="00F25A9D">
            <w:pPr>
              <w:widowControl w:val="0"/>
              <w:autoSpaceDE w:val="0"/>
              <w:autoSpaceDN w:val="0"/>
              <w:adjustRightInd w:val="0"/>
              <w:snapToGrid w:val="0"/>
              <w:spacing w:line="259" w:lineRule="auto"/>
              <w:jc w:val="center"/>
              <w:rPr>
                <w:rFonts w:ascii="Arial" w:hAnsi="Arial" w:cs="Arial"/>
                <w:b/>
                <w:sz w:val="20"/>
                <w:szCs w:val="20"/>
              </w:rPr>
            </w:pPr>
          </w:p>
        </w:tc>
        <w:tc>
          <w:tcPr>
            <w:tcW w:w="1544" w:type="dxa"/>
            <w:tcBorders>
              <w:top w:val="single" w:sz="4" w:space="0" w:color="auto"/>
              <w:left w:val="nil"/>
              <w:bottom w:val="nil"/>
              <w:right w:val="nil"/>
            </w:tcBorders>
          </w:tcPr>
          <w:p w:rsidR="00F25A9D" w:rsidRPr="00F25A9D" w:rsidRDefault="00F25A9D" w:rsidP="00F25A9D">
            <w:pPr>
              <w:widowControl w:val="0"/>
              <w:autoSpaceDE w:val="0"/>
              <w:autoSpaceDN w:val="0"/>
              <w:adjustRightInd w:val="0"/>
              <w:snapToGrid w:val="0"/>
              <w:spacing w:line="259" w:lineRule="auto"/>
              <w:ind w:firstLine="600"/>
              <w:rPr>
                <w:rFonts w:ascii="Arial" w:hAnsi="Arial" w:cs="Arial"/>
                <w:b/>
                <w:sz w:val="20"/>
                <w:szCs w:val="20"/>
              </w:rPr>
            </w:pPr>
            <w:r>
              <w:rPr>
                <w:rFonts w:ascii="Arial" w:hAnsi="Arial" w:cs="Arial"/>
                <w:b/>
                <w:sz w:val="20"/>
                <w:szCs w:val="20"/>
              </w:rPr>
              <w:t xml:space="preserve">                </w:t>
            </w:r>
          </w:p>
        </w:tc>
      </w:tr>
    </w:tbl>
    <w:p w:rsidR="00F25A9D" w:rsidRDefault="00F25A9D" w:rsidP="00F25A9D">
      <w:pPr>
        <w:widowControl w:val="0"/>
        <w:snapToGrid w:val="0"/>
        <w:spacing w:line="259" w:lineRule="auto"/>
        <w:ind w:hanging="709"/>
        <w:rPr>
          <w:rFonts w:ascii="Arial" w:eastAsiaTheme="minorHAnsi" w:hAnsi="Arial" w:cs="Arial"/>
          <w:sz w:val="20"/>
          <w:szCs w:val="20"/>
          <w:lang w:eastAsia="en-US"/>
        </w:rPr>
      </w:pPr>
    </w:p>
    <w:p w:rsidR="000D4DFF" w:rsidRDefault="00522533" w:rsidP="00F25A9D">
      <w:pPr>
        <w:jc w:val="both"/>
        <w:rPr>
          <w:rFonts w:ascii="Arial" w:hAnsi="Arial" w:cs="Arial"/>
          <w:bCs/>
          <w:sz w:val="20"/>
          <w:szCs w:val="20"/>
        </w:rPr>
      </w:pPr>
      <w:r>
        <w:rPr>
          <w:rFonts w:ascii="Arial" w:hAnsi="Arial" w:cs="Arial"/>
          <w:b/>
          <w:sz w:val="20"/>
          <w:szCs w:val="20"/>
        </w:rPr>
        <w:t>2.3</w:t>
      </w:r>
      <w:r w:rsidR="00F25A9D" w:rsidRPr="00F52D5C">
        <w:rPr>
          <w:rFonts w:ascii="Arial" w:hAnsi="Arial" w:cs="Arial"/>
          <w:b/>
          <w:sz w:val="20"/>
          <w:szCs w:val="20"/>
        </w:rPr>
        <w:t xml:space="preserve">. </w:t>
      </w:r>
      <w:r w:rsidR="00F25A9D" w:rsidRPr="00937734">
        <w:rPr>
          <w:rFonts w:ascii="Arial" w:hAnsi="Arial" w:cs="Arial"/>
          <w:b/>
          <w:bCs/>
          <w:sz w:val="20"/>
          <w:szCs w:val="20"/>
        </w:rPr>
        <w:t>ПОСТАНОВЛЕНИЕ</w:t>
      </w:r>
      <w:r w:rsidR="00F25A9D" w:rsidRPr="00F52D5C">
        <w:rPr>
          <w:rFonts w:ascii="Arial" w:hAnsi="Arial" w:cs="Arial"/>
          <w:b/>
          <w:bCs/>
          <w:sz w:val="20"/>
          <w:szCs w:val="20"/>
        </w:rPr>
        <w:t xml:space="preserve"> </w:t>
      </w:r>
      <w:r w:rsidR="00F25A9D">
        <w:rPr>
          <w:rFonts w:ascii="Arial" w:hAnsi="Arial" w:cs="Arial"/>
          <w:b/>
          <w:bCs/>
          <w:sz w:val="20"/>
          <w:szCs w:val="20"/>
        </w:rPr>
        <w:t>АДМИНИСТРАЦИИ</w:t>
      </w:r>
      <w:r w:rsidR="00F25A9D" w:rsidRPr="00F52D5C">
        <w:rPr>
          <w:rFonts w:ascii="Arial" w:hAnsi="Arial" w:cs="Arial"/>
          <w:b/>
          <w:bCs/>
          <w:sz w:val="20"/>
          <w:szCs w:val="20"/>
        </w:rPr>
        <w:t xml:space="preserve"> ГОРОДА КУЙБЫШЕВА КУЙБЫШЕВСКОГО РАЙОНА НОВОСИБИРСКОЙ ОБЛАСТИ </w:t>
      </w:r>
      <w:r w:rsidR="00F25A9D" w:rsidRPr="00F52D5C">
        <w:rPr>
          <w:rFonts w:ascii="Arial" w:hAnsi="Arial" w:cs="Arial"/>
          <w:b/>
          <w:sz w:val="20"/>
          <w:szCs w:val="20"/>
        </w:rPr>
        <w:t xml:space="preserve">ОТ </w:t>
      </w:r>
      <w:r w:rsidR="00F25A9D">
        <w:rPr>
          <w:rFonts w:ascii="Arial" w:hAnsi="Arial" w:cs="Arial"/>
          <w:b/>
          <w:sz w:val="20"/>
          <w:szCs w:val="20"/>
        </w:rPr>
        <w:t>12</w:t>
      </w:r>
      <w:r w:rsidR="00F25A9D" w:rsidRPr="00333B54">
        <w:rPr>
          <w:rFonts w:ascii="Arial" w:hAnsi="Arial" w:cs="Arial"/>
          <w:b/>
          <w:sz w:val="20"/>
          <w:szCs w:val="20"/>
        </w:rPr>
        <w:t>.11.2024 №15</w:t>
      </w:r>
      <w:r w:rsidR="00F25A9D">
        <w:rPr>
          <w:rFonts w:ascii="Arial" w:hAnsi="Arial" w:cs="Arial"/>
          <w:b/>
          <w:sz w:val="20"/>
          <w:szCs w:val="20"/>
        </w:rPr>
        <w:t>92</w:t>
      </w:r>
      <w:r w:rsidR="00F25A9D" w:rsidRPr="00333B54">
        <w:rPr>
          <w:rFonts w:ascii="Arial" w:hAnsi="Arial" w:cs="Arial"/>
          <w:b/>
          <w:sz w:val="20"/>
          <w:szCs w:val="20"/>
        </w:rPr>
        <w:t xml:space="preserve"> </w:t>
      </w:r>
      <w:r w:rsidR="00F25A9D" w:rsidRPr="00F52D5C">
        <w:rPr>
          <w:rFonts w:ascii="Arial" w:hAnsi="Arial" w:cs="Arial"/>
          <w:sz w:val="20"/>
          <w:szCs w:val="20"/>
        </w:rPr>
        <w:t>«</w:t>
      </w:r>
      <w:r w:rsidR="00F25A9D" w:rsidRPr="00F25A9D">
        <w:rPr>
          <w:rFonts w:ascii="Arial" w:hAnsi="Arial" w:cs="Arial"/>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00F25A9D" w:rsidRPr="00E3678D">
        <w:rPr>
          <w:rFonts w:ascii="Arial" w:hAnsi="Arial" w:cs="Arial"/>
          <w:sz w:val="20"/>
          <w:szCs w:val="20"/>
        </w:rPr>
        <w:t>»</w:t>
      </w:r>
    </w:p>
    <w:p w:rsidR="000D4DFF" w:rsidRDefault="000D4DFF" w:rsidP="007D1A7B">
      <w:pPr>
        <w:rPr>
          <w:rFonts w:ascii="Arial" w:hAnsi="Arial" w:cs="Arial"/>
          <w:bCs/>
          <w:sz w:val="20"/>
          <w:szCs w:val="20"/>
        </w:rPr>
      </w:pPr>
    </w:p>
    <w:p w:rsidR="00F25A9D" w:rsidRPr="00F25A9D" w:rsidRDefault="00F25A9D" w:rsidP="00F25A9D">
      <w:pPr>
        <w:keepNext/>
        <w:tabs>
          <w:tab w:val="left" w:pos="0"/>
        </w:tabs>
        <w:autoSpaceDE w:val="0"/>
        <w:autoSpaceDN w:val="0"/>
        <w:jc w:val="center"/>
        <w:outlineLvl w:val="0"/>
        <w:rPr>
          <w:rFonts w:ascii="Arial" w:hAnsi="Arial" w:cs="Arial"/>
          <w:b/>
          <w:bCs/>
          <w:sz w:val="20"/>
          <w:szCs w:val="20"/>
        </w:rPr>
      </w:pPr>
      <w:r w:rsidRPr="00F25A9D">
        <w:rPr>
          <w:rFonts w:ascii="Arial" w:hAnsi="Arial" w:cs="Arial"/>
          <w:b/>
          <w:bCs/>
          <w:sz w:val="20"/>
          <w:szCs w:val="20"/>
        </w:rPr>
        <w:t>ПОСТАНОВЛЕНИЕ</w:t>
      </w:r>
    </w:p>
    <w:p w:rsidR="00F25A9D" w:rsidRPr="00F25A9D" w:rsidRDefault="00F25A9D" w:rsidP="00F25A9D">
      <w:pPr>
        <w:tabs>
          <w:tab w:val="center" w:pos="-1843"/>
          <w:tab w:val="left" w:pos="-1418"/>
          <w:tab w:val="left" w:pos="0"/>
          <w:tab w:val="right" w:pos="11907"/>
        </w:tabs>
        <w:autoSpaceDE w:val="0"/>
        <w:autoSpaceDN w:val="0"/>
        <w:ind w:right="-1"/>
        <w:jc w:val="center"/>
        <w:rPr>
          <w:rFonts w:ascii="Arial" w:hAnsi="Arial" w:cs="Arial"/>
          <w:sz w:val="20"/>
          <w:szCs w:val="20"/>
        </w:rPr>
      </w:pPr>
    </w:p>
    <w:p w:rsidR="00F25A9D" w:rsidRPr="00F25A9D" w:rsidRDefault="00F25A9D" w:rsidP="00F25A9D">
      <w:pPr>
        <w:tabs>
          <w:tab w:val="center" w:pos="-1843"/>
          <w:tab w:val="left" w:pos="-1418"/>
          <w:tab w:val="left" w:pos="0"/>
          <w:tab w:val="right" w:pos="11907"/>
        </w:tabs>
        <w:autoSpaceDE w:val="0"/>
        <w:autoSpaceDN w:val="0"/>
        <w:ind w:right="-1"/>
        <w:jc w:val="center"/>
        <w:rPr>
          <w:rFonts w:ascii="Arial" w:hAnsi="Arial" w:cs="Arial"/>
          <w:sz w:val="20"/>
          <w:szCs w:val="20"/>
        </w:rPr>
      </w:pPr>
      <w:r w:rsidRPr="00F25A9D">
        <w:rPr>
          <w:rFonts w:ascii="Arial" w:hAnsi="Arial" w:cs="Arial"/>
          <w:sz w:val="20"/>
          <w:szCs w:val="20"/>
        </w:rPr>
        <w:t>12.11.2024 № 1592</w:t>
      </w:r>
    </w:p>
    <w:p w:rsidR="00F25A9D" w:rsidRPr="00F25A9D" w:rsidRDefault="00F25A9D" w:rsidP="00F25A9D">
      <w:pPr>
        <w:tabs>
          <w:tab w:val="center" w:pos="-1843"/>
          <w:tab w:val="left" w:pos="-1418"/>
          <w:tab w:val="left" w:pos="0"/>
          <w:tab w:val="right" w:pos="11907"/>
        </w:tabs>
        <w:autoSpaceDE w:val="0"/>
        <w:autoSpaceDN w:val="0"/>
        <w:ind w:right="-1"/>
        <w:jc w:val="center"/>
        <w:rPr>
          <w:rFonts w:ascii="Arial" w:hAnsi="Arial" w:cs="Arial"/>
          <w:sz w:val="20"/>
          <w:szCs w:val="20"/>
        </w:rPr>
      </w:pPr>
    </w:p>
    <w:p w:rsidR="00F25A9D" w:rsidRPr="00F25A9D" w:rsidRDefault="00F25A9D" w:rsidP="00F25A9D">
      <w:pPr>
        <w:tabs>
          <w:tab w:val="center" w:pos="-1843"/>
          <w:tab w:val="left" w:pos="-1418"/>
          <w:tab w:val="left" w:pos="0"/>
          <w:tab w:val="right" w:pos="11907"/>
        </w:tabs>
        <w:autoSpaceDE w:val="0"/>
        <w:autoSpaceDN w:val="0"/>
        <w:ind w:right="-1"/>
        <w:jc w:val="center"/>
        <w:rPr>
          <w:rFonts w:ascii="Arial" w:hAnsi="Arial" w:cs="Arial"/>
          <w:b/>
          <w:sz w:val="20"/>
          <w:szCs w:val="20"/>
        </w:rPr>
      </w:pPr>
      <w:r w:rsidRPr="00F25A9D">
        <w:rPr>
          <w:rFonts w:ascii="Arial" w:hAnsi="Arial" w:cs="Arial"/>
          <w:b/>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F25A9D" w:rsidRPr="00F25A9D" w:rsidRDefault="00F25A9D" w:rsidP="00F25A9D">
      <w:pPr>
        <w:tabs>
          <w:tab w:val="center" w:pos="-1843"/>
          <w:tab w:val="left" w:pos="-1418"/>
          <w:tab w:val="left" w:pos="0"/>
          <w:tab w:val="right" w:pos="11907"/>
        </w:tabs>
        <w:autoSpaceDE w:val="0"/>
        <w:autoSpaceDN w:val="0"/>
        <w:ind w:right="-1"/>
        <w:jc w:val="center"/>
        <w:rPr>
          <w:rFonts w:ascii="Arial" w:hAnsi="Arial" w:cs="Arial"/>
          <w:sz w:val="20"/>
          <w:szCs w:val="20"/>
        </w:rPr>
      </w:pPr>
    </w:p>
    <w:p w:rsidR="00F25A9D" w:rsidRPr="00F25A9D" w:rsidRDefault="00F25A9D" w:rsidP="00F25A9D">
      <w:pPr>
        <w:widowControl w:val="0"/>
        <w:tabs>
          <w:tab w:val="left" w:pos="0"/>
        </w:tabs>
        <w:snapToGrid w:val="0"/>
        <w:ind w:firstLine="567"/>
        <w:jc w:val="both"/>
        <w:rPr>
          <w:rFonts w:ascii="Arial" w:hAnsi="Arial" w:cs="Arial"/>
          <w:sz w:val="20"/>
          <w:szCs w:val="20"/>
        </w:rPr>
      </w:pPr>
      <w:r w:rsidRPr="00F25A9D">
        <w:rPr>
          <w:rFonts w:ascii="Arial" w:hAnsi="Arial" w:cs="Arial"/>
          <w:sz w:val="20"/>
          <w:szCs w:val="20"/>
        </w:rPr>
        <w:t>В соответствии со статьей 14 Федерального закона от 16.10.2003 №131-ФЗ «Об общих принципах организации местного самоуправления в Российской Федерации», статьей 26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и о внесении изменений в отдельные законодательные акты Российской Федерации», в целях полноты сведений  реестра  муниципальных автобусных маршрутов регулярных перевозок на территории города Куйбышева Куйбышевского района Новосибирской области,</w:t>
      </w:r>
    </w:p>
    <w:p w:rsidR="00F25A9D" w:rsidRPr="00F25A9D" w:rsidRDefault="00F25A9D" w:rsidP="00F25A9D">
      <w:pPr>
        <w:widowControl w:val="0"/>
        <w:tabs>
          <w:tab w:val="left" w:pos="0"/>
        </w:tabs>
        <w:snapToGrid w:val="0"/>
        <w:ind w:firstLine="567"/>
        <w:jc w:val="both"/>
        <w:rPr>
          <w:rFonts w:ascii="Arial" w:hAnsi="Arial" w:cs="Arial"/>
          <w:sz w:val="20"/>
          <w:szCs w:val="20"/>
        </w:rPr>
      </w:pPr>
      <w:r w:rsidRPr="00F25A9D">
        <w:rPr>
          <w:rFonts w:ascii="Arial" w:hAnsi="Arial" w:cs="Arial"/>
          <w:sz w:val="20"/>
          <w:szCs w:val="20"/>
        </w:rPr>
        <w:t>ПОСТАНОВЛЯЕТ:</w:t>
      </w:r>
    </w:p>
    <w:p w:rsidR="00F25A9D" w:rsidRPr="00F25A9D" w:rsidRDefault="00F25A9D" w:rsidP="00F25A9D">
      <w:pPr>
        <w:tabs>
          <w:tab w:val="center" w:pos="-1843"/>
          <w:tab w:val="left" w:pos="-1418"/>
          <w:tab w:val="left" w:pos="0"/>
          <w:tab w:val="right" w:pos="11907"/>
        </w:tabs>
        <w:autoSpaceDE w:val="0"/>
        <w:autoSpaceDN w:val="0"/>
        <w:ind w:right="-1"/>
        <w:jc w:val="both"/>
        <w:rPr>
          <w:rFonts w:ascii="Arial" w:hAnsi="Arial" w:cs="Arial"/>
          <w:sz w:val="20"/>
          <w:szCs w:val="20"/>
        </w:rPr>
      </w:pPr>
      <w:r w:rsidRPr="00F25A9D">
        <w:rPr>
          <w:rFonts w:ascii="Arial" w:hAnsi="Arial" w:cs="Arial"/>
          <w:sz w:val="20"/>
          <w:szCs w:val="20"/>
        </w:rPr>
        <w:t>1.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 изложить в редакции согласно приложению № 1 к настоящему постановлению.</w:t>
      </w:r>
    </w:p>
    <w:p w:rsidR="00F25A9D" w:rsidRPr="00F25A9D" w:rsidRDefault="00F25A9D" w:rsidP="00F25A9D">
      <w:pPr>
        <w:widowControl w:val="0"/>
        <w:tabs>
          <w:tab w:val="left" w:pos="0"/>
          <w:tab w:val="left" w:pos="900"/>
        </w:tabs>
        <w:snapToGrid w:val="0"/>
        <w:jc w:val="both"/>
        <w:rPr>
          <w:rFonts w:ascii="Arial" w:hAnsi="Arial" w:cs="Arial"/>
          <w:sz w:val="20"/>
          <w:szCs w:val="20"/>
        </w:rPr>
      </w:pPr>
      <w:r w:rsidRPr="00F25A9D">
        <w:rPr>
          <w:rFonts w:ascii="Arial" w:hAnsi="Arial" w:cs="Arial"/>
          <w:sz w:val="20"/>
          <w:szCs w:val="20"/>
        </w:rPr>
        <w:t xml:space="preserve">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F25A9D" w:rsidRPr="00F25A9D" w:rsidRDefault="00F25A9D" w:rsidP="00F25A9D">
      <w:pPr>
        <w:tabs>
          <w:tab w:val="left" w:pos="0"/>
          <w:tab w:val="left" w:pos="284"/>
        </w:tabs>
        <w:autoSpaceDE w:val="0"/>
        <w:autoSpaceDN w:val="0"/>
        <w:adjustRightInd w:val="0"/>
        <w:jc w:val="both"/>
        <w:rPr>
          <w:rFonts w:ascii="Arial" w:hAnsi="Arial" w:cs="Arial"/>
          <w:sz w:val="20"/>
          <w:szCs w:val="20"/>
        </w:rPr>
      </w:pPr>
      <w:r w:rsidRPr="00F25A9D">
        <w:rPr>
          <w:rFonts w:ascii="Arial" w:hAnsi="Arial" w:cs="Arial"/>
          <w:color w:val="000000"/>
          <w:sz w:val="20"/>
          <w:szCs w:val="20"/>
        </w:rPr>
        <w:t>3. Контроль за исполнением настоящего постановления оставляю за собой.</w:t>
      </w:r>
    </w:p>
    <w:p w:rsidR="00F25A9D" w:rsidRPr="00F25A9D" w:rsidRDefault="00F25A9D" w:rsidP="00F25A9D">
      <w:pPr>
        <w:tabs>
          <w:tab w:val="left" w:pos="0"/>
        </w:tabs>
        <w:autoSpaceDE w:val="0"/>
        <w:autoSpaceDN w:val="0"/>
        <w:ind w:right="-1"/>
        <w:jc w:val="both"/>
        <w:rPr>
          <w:rFonts w:ascii="Arial" w:hAnsi="Arial" w:cs="Arial"/>
          <w:sz w:val="20"/>
          <w:szCs w:val="20"/>
        </w:rPr>
      </w:pPr>
    </w:p>
    <w:p w:rsidR="00F25A9D" w:rsidRPr="00F25A9D" w:rsidRDefault="00F25A9D" w:rsidP="00F25A9D">
      <w:pPr>
        <w:tabs>
          <w:tab w:val="left" w:pos="0"/>
        </w:tabs>
        <w:autoSpaceDE w:val="0"/>
        <w:autoSpaceDN w:val="0"/>
        <w:ind w:right="-1"/>
        <w:jc w:val="both"/>
        <w:rPr>
          <w:rFonts w:ascii="Arial" w:hAnsi="Arial" w:cs="Arial"/>
          <w:sz w:val="20"/>
          <w:szCs w:val="20"/>
        </w:rPr>
      </w:pPr>
      <w:r w:rsidRPr="00F25A9D">
        <w:rPr>
          <w:rFonts w:ascii="Arial" w:hAnsi="Arial" w:cs="Arial"/>
          <w:sz w:val="20"/>
          <w:szCs w:val="20"/>
        </w:rPr>
        <w:t>Глава города Куйбышева</w:t>
      </w:r>
    </w:p>
    <w:p w:rsidR="00F25A9D" w:rsidRPr="00F25A9D" w:rsidRDefault="00F25A9D" w:rsidP="00F25A9D">
      <w:pPr>
        <w:tabs>
          <w:tab w:val="left" w:pos="0"/>
        </w:tabs>
        <w:autoSpaceDE w:val="0"/>
        <w:autoSpaceDN w:val="0"/>
        <w:ind w:right="-1"/>
        <w:jc w:val="both"/>
        <w:rPr>
          <w:rFonts w:ascii="Arial" w:hAnsi="Arial" w:cs="Arial"/>
          <w:sz w:val="20"/>
          <w:szCs w:val="20"/>
        </w:rPr>
      </w:pPr>
      <w:r w:rsidRPr="00F25A9D">
        <w:rPr>
          <w:rFonts w:ascii="Arial" w:hAnsi="Arial" w:cs="Arial"/>
          <w:sz w:val="20"/>
          <w:szCs w:val="20"/>
        </w:rPr>
        <w:t xml:space="preserve">Куйбышевского района </w:t>
      </w:r>
    </w:p>
    <w:p w:rsidR="00F25A9D" w:rsidRPr="00F25A9D" w:rsidRDefault="00F25A9D" w:rsidP="00F25A9D">
      <w:pPr>
        <w:tabs>
          <w:tab w:val="left" w:pos="0"/>
        </w:tabs>
        <w:autoSpaceDE w:val="0"/>
        <w:autoSpaceDN w:val="0"/>
        <w:ind w:right="-1"/>
        <w:jc w:val="both"/>
        <w:rPr>
          <w:rFonts w:ascii="Arial" w:hAnsi="Arial" w:cs="Arial"/>
          <w:sz w:val="20"/>
          <w:szCs w:val="20"/>
        </w:rPr>
      </w:pPr>
      <w:r w:rsidRPr="00F25A9D">
        <w:rPr>
          <w:rFonts w:ascii="Arial" w:hAnsi="Arial" w:cs="Arial"/>
          <w:sz w:val="20"/>
          <w:szCs w:val="20"/>
        </w:rPr>
        <w:t xml:space="preserve">Новосибирской области </w:t>
      </w:r>
      <w:r w:rsidRPr="00F25A9D">
        <w:rPr>
          <w:rFonts w:ascii="Arial" w:hAnsi="Arial" w:cs="Arial"/>
          <w:sz w:val="20"/>
          <w:szCs w:val="20"/>
        </w:rPr>
        <w:tab/>
      </w:r>
      <w:r w:rsidRPr="00F25A9D">
        <w:rPr>
          <w:rFonts w:ascii="Arial" w:hAnsi="Arial" w:cs="Arial"/>
          <w:sz w:val="20"/>
          <w:szCs w:val="20"/>
        </w:rPr>
        <w:tab/>
      </w:r>
      <w:r w:rsidRPr="00F25A9D">
        <w:rPr>
          <w:rFonts w:ascii="Arial" w:hAnsi="Arial" w:cs="Arial"/>
          <w:sz w:val="20"/>
          <w:szCs w:val="20"/>
        </w:rPr>
        <w:tab/>
      </w:r>
      <w:r w:rsidRPr="00F25A9D">
        <w:rPr>
          <w:rFonts w:ascii="Arial" w:hAnsi="Arial" w:cs="Arial"/>
          <w:sz w:val="20"/>
          <w:szCs w:val="20"/>
        </w:rPr>
        <w:tab/>
      </w:r>
      <w:r w:rsidRPr="00F25A9D">
        <w:rPr>
          <w:rFonts w:ascii="Arial" w:hAnsi="Arial" w:cs="Arial"/>
          <w:sz w:val="20"/>
          <w:szCs w:val="20"/>
        </w:rPr>
        <w:tab/>
      </w:r>
      <w:r w:rsidRPr="00F25A9D">
        <w:rPr>
          <w:rFonts w:ascii="Arial" w:hAnsi="Arial" w:cs="Arial"/>
          <w:sz w:val="20"/>
          <w:szCs w:val="20"/>
        </w:rPr>
        <w:tab/>
        <w:t xml:space="preserve">      </w:t>
      </w:r>
      <w:r w:rsidRPr="00F25A9D">
        <w:rPr>
          <w:rFonts w:ascii="Arial" w:hAnsi="Arial" w:cs="Arial"/>
          <w:sz w:val="20"/>
          <w:szCs w:val="20"/>
        </w:rPr>
        <w:tab/>
        <w:t xml:space="preserve">        А.А. Андронов</w:t>
      </w:r>
    </w:p>
    <w:p w:rsidR="00F25A9D" w:rsidRPr="00F25A9D" w:rsidRDefault="00F25A9D" w:rsidP="00F25A9D">
      <w:pPr>
        <w:tabs>
          <w:tab w:val="left" w:pos="0"/>
          <w:tab w:val="left" w:pos="1134"/>
        </w:tabs>
        <w:autoSpaceDE w:val="0"/>
        <w:autoSpaceDN w:val="0"/>
        <w:ind w:right="-1"/>
        <w:jc w:val="both"/>
        <w:rPr>
          <w:rFonts w:ascii="Arial" w:hAnsi="Arial" w:cs="Arial"/>
          <w:sz w:val="20"/>
          <w:szCs w:val="20"/>
        </w:rPr>
      </w:pPr>
    </w:p>
    <w:p w:rsidR="00E34976" w:rsidRDefault="00E34976" w:rsidP="00F25A9D">
      <w:pPr>
        <w:tabs>
          <w:tab w:val="left" w:pos="0"/>
        </w:tabs>
        <w:autoSpaceDE w:val="0"/>
        <w:autoSpaceDN w:val="0"/>
        <w:ind w:right="-1"/>
        <w:jc w:val="both"/>
        <w:rPr>
          <w:rFonts w:ascii="Arial" w:hAnsi="Arial" w:cs="Arial"/>
          <w:sz w:val="20"/>
          <w:szCs w:val="20"/>
        </w:rPr>
        <w:sectPr w:rsidR="00E34976" w:rsidSect="00157FC6">
          <w:footerReference w:type="default" r:id="rId13"/>
          <w:pgSz w:w="11906" w:h="16838"/>
          <w:pgMar w:top="1134" w:right="1134" w:bottom="1134" w:left="1134" w:header="709" w:footer="709" w:gutter="0"/>
          <w:cols w:space="708"/>
          <w:titlePg/>
          <w:docGrid w:linePitch="360"/>
        </w:sectPr>
      </w:pPr>
    </w:p>
    <w:p w:rsidR="00E34976" w:rsidRPr="00E34976" w:rsidRDefault="00E34976" w:rsidP="00E34976">
      <w:pPr>
        <w:autoSpaceDE w:val="0"/>
        <w:autoSpaceDN w:val="0"/>
        <w:adjustRightInd w:val="0"/>
        <w:jc w:val="right"/>
        <w:rPr>
          <w:rFonts w:ascii="Arial" w:hAnsi="Arial" w:cs="Arial"/>
          <w:color w:val="000000"/>
          <w:sz w:val="20"/>
          <w:szCs w:val="20"/>
        </w:rPr>
      </w:pPr>
      <w:r w:rsidRPr="00E34976">
        <w:rPr>
          <w:rFonts w:ascii="Arial" w:hAnsi="Arial" w:cs="Arial"/>
          <w:color w:val="000000"/>
          <w:sz w:val="20"/>
          <w:szCs w:val="20"/>
        </w:rPr>
        <w:lastRenderedPageBreak/>
        <w:t>Приложение № 1</w:t>
      </w:r>
    </w:p>
    <w:p w:rsidR="00E34976" w:rsidRPr="00E34976" w:rsidRDefault="00E34976" w:rsidP="00E34976">
      <w:pPr>
        <w:autoSpaceDE w:val="0"/>
        <w:autoSpaceDN w:val="0"/>
        <w:adjustRightInd w:val="0"/>
        <w:jc w:val="right"/>
        <w:rPr>
          <w:rFonts w:ascii="Arial" w:hAnsi="Arial" w:cs="Arial"/>
          <w:color w:val="000000"/>
          <w:sz w:val="20"/>
          <w:szCs w:val="20"/>
        </w:rPr>
      </w:pPr>
      <w:r w:rsidRPr="00E34976">
        <w:rPr>
          <w:rFonts w:ascii="Arial" w:hAnsi="Arial" w:cs="Arial"/>
          <w:color w:val="000000"/>
          <w:sz w:val="20"/>
          <w:szCs w:val="20"/>
        </w:rPr>
        <w:t xml:space="preserve">к постановлению администрации </w:t>
      </w:r>
    </w:p>
    <w:p w:rsidR="00E34976" w:rsidRPr="00E34976" w:rsidRDefault="00E34976" w:rsidP="00E34976">
      <w:pPr>
        <w:autoSpaceDE w:val="0"/>
        <w:autoSpaceDN w:val="0"/>
        <w:adjustRightInd w:val="0"/>
        <w:jc w:val="right"/>
        <w:rPr>
          <w:rFonts w:ascii="Arial" w:hAnsi="Arial" w:cs="Arial"/>
          <w:color w:val="000000"/>
          <w:sz w:val="20"/>
          <w:szCs w:val="20"/>
        </w:rPr>
      </w:pPr>
      <w:r w:rsidRPr="00E34976">
        <w:rPr>
          <w:rFonts w:ascii="Arial" w:hAnsi="Arial" w:cs="Arial"/>
          <w:color w:val="000000"/>
          <w:sz w:val="20"/>
          <w:szCs w:val="20"/>
        </w:rPr>
        <w:t xml:space="preserve">города Куйбышева </w:t>
      </w:r>
    </w:p>
    <w:p w:rsidR="00E34976" w:rsidRPr="00E34976" w:rsidRDefault="00E34976" w:rsidP="00E34976">
      <w:pPr>
        <w:autoSpaceDE w:val="0"/>
        <w:autoSpaceDN w:val="0"/>
        <w:adjustRightInd w:val="0"/>
        <w:jc w:val="right"/>
        <w:rPr>
          <w:rFonts w:ascii="Arial" w:hAnsi="Arial" w:cs="Arial"/>
          <w:color w:val="000000"/>
          <w:sz w:val="20"/>
          <w:szCs w:val="20"/>
        </w:rPr>
      </w:pPr>
      <w:r w:rsidRPr="00E34976">
        <w:rPr>
          <w:rFonts w:ascii="Arial" w:hAnsi="Arial" w:cs="Arial"/>
          <w:color w:val="000000"/>
          <w:sz w:val="20"/>
          <w:szCs w:val="20"/>
        </w:rPr>
        <w:t xml:space="preserve">Куйбышевского района </w:t>
      </w:r>
    </w:p>
    <w:p w:rsidR="00E34976" w:rsidRPr="00E34976" w:rsidRDefault="00E34976" w:rsidP="00E34976">
      <w:pPr>
        <w:autoSpaceDE w:val="0"/>
        <w:autoSpaceDN w:val="0"/>
        <w:adjustRightInd w:val="0"/>
        <w:jc w:val="right"/>
        <w:rPr>
          <w:rFonts w:ascii="Arial" w:hAnsi="Arial" w:cs="Arial"/>
          <w:color w:val="000000"/>
          <w:sz w:val="20"/>
          <w:szCs w:val="20"/>
        </w:rPr>
      </w:pPr>
      <w:r w:rsidRPr="00E34976">
        <w:rPr>
          <w:rFonts w:ascii="Arial" w:hAnsi="Arial" w:cs="Arial"/>
          <w:color w:val="000000"/>
          <w:sz w:val="20"/>
          <w:szCs w:val="20"/>
        </w:rPr>
        <w:t xml:space="preserve">Новосибирской области </w:t>
      </w:r>
    </w:p>
    <w:p w:rsidR="00E34976" w:rsidRDefault="00E34976" w:rsidP="00E34976">
      <w:pPr>
        <w:widowControl w:val="0"/>
        <w:snapToGrid w:val="0"/>
        <w:ind w:firstLine="600"/>
        <w:jc w:val="right"/>
        <w:rPr>
          <w:rFonts w:ascii="Arial" w:hAnsi="Arial" w:cs="Arial"/>
          <w:sz w:val="20"/>
          <w:szCs w:val="20"/>
        </w:rPr>
      </w:pPr>
      <w:r w:rsidRPr="00E34976">
        <w:rPr>
          <w:rFonts w:ascii="Arial" w:hAnsi="Arial" w:cs="Arial"/>
          <w:sz w:val="20"/>
          <w:szCs w:val="20"/>
        </w:rPr>
        <w:t>от 12.11.2024  № 1592</w:t>
      </w:r>
    </w:p>
    <w:p w:rsidR="00E34976" w:rsidRPr="00E34976" w:rsidRDefault="00E34976" w:rsidP="00E34976">
      <w:pPr>
        <w:widowControl w:val="0"/>
        <w:snapToGrid w:val="0"/>
        <w:ind w:firstLine="600"/>
        <w:jc w:val="right"/>
        <w:rPr>
          <w:rFonts w:ascii="Arial" w:hAnsi="Arial" w:cs="Arial"/>
          <w:sz w:val="20"/>
          <w:szCs w:val="20"/>
        </w:rPr>
      </w:pPr>
    </w:p>
    <w:tbl>
      <w:tblPr>
        <w:tblW w:w="15783" w:type="dxa"/>
        <w:tblInd w:w="-459" w:type="dxa"/>
        <w:tblLayout w:type="fixed"/>
        <w:tblLook w:val="04A0" w:firstRow="1" w:lastRow="0" w:firstColumn="1" w:lastColumn="0" w:noHBand="0" w:noVBand="1"/>
      </w:tblPr>
      <w:tblGrid>
        <w:gridCol w:w="386"/>
        <w:gridCol w:w="406"/>
        <w:gridCol w:w="483"/>
        <w:gridCol w:w="1033"/>
        <w:gridCol w:w="1519"/>
        <w:gridCol w:w="1419"/>
        <w:gridCol w:w="1006"/>
        <w:gridCol w:w="977"/>
        <w:gridCol w:w="567"/>
        <w:gridCol w:w="930"/>
        <w:gridCol w:w="1055"/>
        <w:gridCol w:w="283"/>
        <w:gridCol w:w="893"/>
        <w:gridCol w:w="382"/>
        <w:gridCol w:w="426"/>
        <w:gridCol w:w="236"/>
        <w:gridCol w:w="47"/>
        <w:gridCol w:w="190"/>
        <w:gridCol w:w="94"/>
        <w:gridCol w:w="283"/>
        <w:gridCol w:w="284"/>
        <w:gridCol w:w="647"/>
        <w:gridCol w:w="61"/>
        <w:gridCol w:w="931"/>
        <w:gridCol w:w="62"/>
        <w:gridCol w:w="1135"/>
        <w:gridCol w:w="48"/>
      </w:tblGrid>
      <w:tr w:rsidR="00E34976" w:rsidRPr="00E34976" w:rsidTr="00E34976">
        <w:trPr>
          <w:trHeight w:val="300"/>
        </w:trPr>
        <w:tc>
          <w:tcPr>
            <w:tcW w:w="386" w:type="dxa"/>
            <w:vMerge w:val="restart"/>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 пп</w:t>
            </w:r>
          </w:p>
        </w:tc>
        <w:tc>
          <w:tcPr>
            <w:tcW w:w="40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Регистрационный номер маршрута</w:t>
            </w:r>
          </w:p>
        </w:tc>
        <w:tc>
          <w:tcPr>
            <w:tcW w:w="48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Порядковый номер маршрута</w:t>
            </w:r>
          </w:p>
        </w:tc>
        <w:tc>
          <w:tcPr>
            <w:tcW w:w="103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Наименование маршрута</w:t>
            </w:r>
          </w:p>
        </w:tc>
        <w:tc>
          <w:tcPr>
            <w:tcW w:w="15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Наименование промежуточных остановочных пунктов</w:t>
            </w:r>
          </w:p>
        </w:tc>
        <w:tc>
          <w:tcPr>
            <w:tcW w:w="14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Наименование промежуточных остановочных пунктов в обратном направлении (заполняется, если остановочные пункты  в прямом и обратном направлении не совпадают)</w:t>
            </w:r>
          </w:p>
        </w:tc>
        <w:tc>
          <w:tcPr>
            <w:tcW w:w="100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Наименование улиц, автомобильных  дорог</w:t>
            </w:r>
          </w:p>
        </w:tc>
        <w:tc>
          <w:tcPr>
            <w:tcW w:w="9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Наименование улиц и автомобильных дорог в обратном направлении (заполняется, если пути следования транспортных средств в прямом и обратном направлениях не совпадают)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Протяженность маршрута, км</w:t>
            </w:r>
          </w:p>
        </w:tc>
        <w:tc>
          <w:tcPr>
            <w:tcW w:w="9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Порядок посадки и высадки пассажиров</w:t>
            </w:r>
          </w:p>
        </w:tc>
        <w:tc>
          <w:tcPr>
            <w:tcW w:w="105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Вид перевозок</w:t>
            </w: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Вид сообщения</w:t>
            </w:r>
          </w:p>
        </w:tc>
        <w:tc>
          <w:tcPr>
            <w:tcW w:w="8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sz w:val="20"/>
                <w:szCs w:val="20"/>
              </w:rPr>
            </w:pPr>
            <w:r w:rsidRPr="00E34976">
              <w:rPr>
                <w:rFonts w:ascii="Arial" w:hAnsi="Arial" w:cs="Arial"/>
                <w:bCs/>
                <w:sz w:val="20"/>
                <w:szCs w:val="20"/>
              </w:rPr>
              <w:t>Виды транспортных средств</w:t>
            </w:r>
          </w:p>
        </w:tc>
        <w:tc>
          <w:tcPr>
            <w:tcW w:w="1658" w:type="dxa"/>
            <w:gridSpan w:val="7"/>
            <w:tcBorders>
              <w:top w:val="single" w:sz="4" w:space="0" w:color="auto"/>
              <w:left w:val="nil"/>
              <w:bottom w:val="single" w:sz="4" w:space="0" w:color="auto"/>
              <w:right w:val="single" w:sz="4" w:space="0" w:color="auto"/>
            </w:tcBorders>
            <w:shd w:val="clear" w:color="auto" w:fill="auto"/>
            <w:textDirection w:val="btLr"/>
            <w:vAlign w:val="center"/>
            <w:hideMark/>
          </w:tcPr>
          <w:p w:rsidR="00E34976" w:rsidRPr="00E34976" w:rsidRDefault="00E34976" w:rsidP="00E34976">
            <w:pPr>
              <w:ind w:left="113" w:right="113"/>
              <w:jc w:val="center"/>
              <w:rPr>
                <w:rFonts w:ascii="Arial" w:hAnsi="Arial" w:cs="Arial"/>
                <w:bCs/>
                <w:color w:val="000000"/>
                <w:sz w:val="20"/>
                <w:szCs w:val="20"/>
              </w:rPr>
            </w:pPr>
            <w:r w:rsidRPr="00E34976">
              <w:rPr>
                <w:rFonts w:ascii="Arial" w:hAnsi="Arial" w:cs="Arial"/>
                <w:bCs/>
                <w:color w:val="000000"/>
                <w:sz w:val="20"/>
                <w:szCs w:val="20"/>
              </w:rPr>
              <w:t>Количество подвижного состава</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Экокласс</w:t>
            </w:r>
          </w:p>
        </w:tc>
        <w:tc>
          <w:tcPr>
            <w:tcW w:w="647"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Дата начала перевозок</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Наименование юридического лица (Ф.И.О. индивидуального предпринимателя)</w:t>
            </w:r>
          </w:p>
        </w:tc>
        <w:tc>
          <w:tcPr>
            <w:tcW w:w="1245" w:type="dxa"/>
            <w:gridSpan w:val="3"/>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Фактический адрес  перевозчика (только для юридических лиц)</w:t>
            </w:r>
          </w:p>
        </w:tc>
      </w:tr>
      <w:tr w:rsidR="00E34976" w:rsidRPr="00E34976" w:rsidTr="00E34976">
        <w:trPr>
          <w:gridAfter w:val="1"/>
          <w:wAfter w:w="48" w:type="dxa"/>
          <w:cantSplit/>
          <w:trHeight w:val="3150"/>
        </w:trPr>
        <w:tc>
          <w:tcPr>
            <w:tcW w:w="386" w:type="dxa"/>
            <w:vMerge/>
            <w:tcBorders>
              <w:top w:val="nil"/>
              <w:left w:val="single" w:sz="4" w:space="0" w:color="auto"/>
              <w:bottom w:val="single" w:sz="4" w:space="0" w:color="auto"/>
              <w:right w:val="single" w:sz="4" w:space="0" w:color="auto"/>
            </w:tcBorders>
            <w:vAlign w:val="center"/>
            <w:hideMark/>
          </w:tcPr>
          <w:p w:rsidR="00E34976" w:rsidRPr="00E34976" w:rsidRDefault="00E34976" w:rsidP="00E34976">
            <w:pPr>
              <w:rPr>
                <w:rFonts w:ascii="Arial" w:hAnsi="Arial" w:cs="Arial"/>
                <w:b/>
                <w:bCs/>
                <w:sz w:val="20"/>
                <w:szCs w:val="20"/>
              </w:rPr>
            </w:pPr>
          </w:p>
        </w:tc>
        <w:tc>
          <w:tcPr>
            <w:tcW w:w="406"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483"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1033"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1519"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1419"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1006"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977"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930"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1055"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283"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893" w:type="dxa"/>
            <w:vMerge/>
            <w:tcBorders>
              <w:top w:val="nil"/>
              <w:left w:val="single" w:sz="4" w:space="0" w:color="auto"/>
              <w:bottom w:val="single" w:sz="4" w:space="0" w:color="auto"/>
              <w:right w:val="single" w:sz="4" w:space="0" w:color="auto"/>
            </w:tcBorders>
            <w:textDirection w:val="btLr"/>
            <w:vAlign w:val="center"/>
            <w:hideMark/>
          </w:tcPr>
          <w:p w:rsidR="00E34976" w:rsidRPr="00E34976" w:rsidRDefault="00E34976" w:rsidP="00E34976">
            <w:pPr>
              <w:ind w:left="113" w:right="113"/>
              <w:rPr>
                <w:rFonts w:ascii="Arial" w:hAnsi="Arial" w:cs="Arial"/>
                <w:b/>
                <w:bCs/>
                <w:sz w:val="20"/>
                <w:szCs w:val="20"/>
              </w:rPr>
            </w:pP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rPr>
                <w:rFonts w:ascii="Arial" w:hAnsi="Arial" w:cs="Arial"/>
                <w:bCs/>
                <w:sz w:val="20"/>
                <w:szCs w:val="20"/>
              </w:rPr>
            </w:pPr>
            <w:r w:rsidRPr="00E34976">
              <w:rPr>
                <w:rFonts w:ascii="Arial" w:hAnsi="Arial" w:cs="Arial"/>
                <w:bCs/>
                <w:sz w:val="20"/>
                <w:szCs w:val="20"/>
              </w:rPr>
              <w:t>Особо малый класс</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Малый класс</w:t>
            </w:r>
          </w:p>
        </w:tc>
        <w:tc>
          <w:tcPr>
            <w:tcW w:w="283" w:type="dxa"/>
            <w:gridSpan w:val="2"/>
            <w:tcBorders>
              <w:top w:val="nil"/>
              <w:left w:val="nil"/>
              <w:bottom w:val="single" w:sz="4" w:space="0" w:color="auto"/>
              <w:right w:val="single" w:sz="4" w:space="0" w:color="auto"/>
            </w:tcBorders>
            <w:shd w:val="clear" w:color="auto" w:fill="auto"/>
            <w:hideMark/>
          </w:tcPr>
          <w:p w:rsidR="00E34976" w:rsidRPr="00E34976" w:rsidRDefault="00E34976" w:rsidP="00E34976">
            <w:pPr>
              <w:rPr>
                <w:rFonts w:ascii="Arial" w:hAnsi="Arial" w:cs="Arial"/>
                <w:bCs/>
                <w:sz w:val="20"/>
                <w:szCs w:val="20"/>
              </w:rPr>
            </w:pPr>
            <w:r w:rsidRPr="00E34976">
              <w:rPr>
                <w:rFonts w:ascii="Arial" w:hAnsi="Arial" w:cs="Arial"/>
                <w:bCs/>
                <w:sz w:val="20"/>
                <w:szCs w:val="20"/>
              </w:rPr>
              <w:t>Средний класс</w:t>
            </w:r>
          </w:p>
        </w:tc>
        <w:tc>
          <w:tcPr>
            <w:tcW w:w="284"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Большой класс</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bCs/>
                <w:sz w:val="20"/>
                <w:szCs w:val="20"/>
              </w:rPr>
            </w:pPr>
            <w:r w:rsidRPr="00E34976">
              <w:rPr>
                <w:rFonts w:ascii="Arial" w:hAnsi="Arial" w:cs="Arial"/>
                <w:bCs/>
                <w:sz w:val="20"/>
                <w:szCs w:val="20"/>
              </w:rPr>
              <w:t>Особо большой класс</w:t>
            </w:r>
          </w:p>
        </w:tc>
        <w:tc>
          <w:tcPr>
            <w:tcW w:w="284" w:type="dxa"/>
            <w:tcBorders>
              <w:top w:val="nil"/>
              <w:left w:val="single" w:sz="4" w:space="0" w:color="auto"/>
              <w:bottom w:val="single" w:sz="4" w:space="0" w:color="auto"/>
              <w:right w:val="single" w:sz="4" w:space="0" w:color="auto"/>
            </w:tcBorders>
            <w:vAlign w:val="center"/>
            <w:hideMark/>
          </w:tcPr>
          <w:p w:rsidR="00E34976" w:rsidRPr="00E34976" w:rsidRDefault="00E34976" w:rsidP="00E34976">
            <w:pPr>
              <w:rPr>
                <w:rFonts w:ascii="Arial" w:hAnsi="Arial" w:cs="Arial"/>
                <w:bCs/>
                <w:sz w:val="20"/>
                <w:szCs w:val="20"/>
              </w:rPr>
            </w:pPr>
          </w:p>
        </w:tc>
        <w:tc>
          <w:tcPr>
            <w:tcW w:w="708" w:type="dxa"/>
            <w:gridSpan w:val="2"/>
            <w:tcBorders>
              <w:top w:val="nil"/>
              <w:left w:val="single" w:sz="4" w:space="0" w:color="auto"/>
              <w:bottom w:val="single" w:sz="4" w:space="0" w:color="auto"/>
              <w:right w:val="single" w:sz="4" w:space="0" w:color="auto"/>
            </w:tcBorders>
            <w:vAlign w:val="center"/>
            <w:hideMark/>
          </w:tcPr>
          <w:p w:rsidR="00E34976" w:rsidRPr="00E34976" w:rsidRDefault="00E34976" w:rsidP="00E34976">
            <w:pPr>
              <w:rPr>
                <w:rFonts w:ascii="Arial" w:hAnsi="Arial" w:cs="Arial"/>
                <w:b/>
                <w:bCs/>
                <w:sz w:val="20"/>
                <w:szCs w:val="20"/>
              </w:rPr>
            </w:pPr>
          </w:p>
        </w:tc>
        <w:tc>
          <w:tcPr>
            <w:tcW w:w="993" w:type="dxa"/>
            <w:gridSpan w:val="2"/>
            <w:tcBorders>
              <w:top w:val="nil"/>
              <w:left w:val="single" w:sz="4" w:space="0" w:color="auto"/>
              <w:bottom w:val="single" w:sz="4" w:space="0" w:color="auto"/>
              <w:right w:val="single" w:sz="4" w:space="0" w:color="auto"/>
            </w:tcBorders>
            <w:vAlign w:val="center"/>
            <w:hideMark/>
          </w:tcPr>
          <w:p w:rsidR="00E34976" w:rsidRPr="00E34976" w:rsidRDefault="00E34976" w:rsidP="00E34976">
            <w:pPr>
              <w:rPr>
                <w:rFonts w:ascii="Arial" w:hAnsi="Arial" w:cs="Arial"/>
                <w:b/>
                <w:bCs/>
                <w:sz w:val="20"/>
                <w:szCs w:val="20"/>
              </w:rPr>
            </w:pPr>
          </w:p>
        </w:tc>
        <w:tc>
          <w:tcPr>
            <w:tcW w:w="1135" w:type="dxa"/>
            <w:tcBorders>
              <w:top w:val="nil"/>
              <w:left w:val="single" w:sz="4" w:space="0" w:color="auto"/>
              <w:bottom w:val="single" w:sz="4" w:space="0" w:color="auto"/>
              <w:right w:val="single" w:sz="4" w:space="0" w:color="auto"/>
            </w:tcBorders>
            <w:vAlign w:val="center"/>
            <w:hideMark/>
          </w:tcPr>
          <w:p w:rsidR="00E34976" w:rsidRPr="00E34976" w:rsidRDefault="00E34976" w:rsidP="00E34976">
            <w:pPr>
              <w:rPr>
                <w:rFonts w:ascii="Arial" w:hAnsi="Arial" w:cs="Arial"/>
                <w:b/>
                <w:bCs/>
                <w:sz w:val="20"/>
                <w:szCs w:val="20"/>
              </w:rPr>
            </w:pPr>
          </w:p>
        </w:tc>
      </w:tr>
      <w:tr w:rsidR="00E34976" w:rsidRPr="00E34976" w:rsidTr="00E34976">
        <w:trPr>
          <w:trHeight w:val="18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1</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 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Куйбышева-Мостовая-Буденная-Кутузова-Интернат-Лунная-Радужная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Объездная-Партизанская-Краскома-Войкова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412"/>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1фишмен</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Радужная-Фишмен- 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Куйбышева-Мостовая-Буденная-Кутузова-Ветлечебница-Фишмен-Радужная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Радужная-Лунная-Интернат-Кутузова-Буденная-Мостовая-Куйбышева-Сквер-Центр-Заводская-ДК Куйбышева-СТО-Трудовой поселок-БТЭЦ-Гараж-КХЗ</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Объездная-Партизанская-Краскома-Войкова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19,8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1.2.2014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60</w:t>
            </w:r>
          </w:p>
        </w:tc>
      </w:tr>
      <w:tr w:rsidR="00E34976" w:rsidRPr="00E34976" w:rsidTr="00E34976">
        <w:trPr>
          <w:trHeight w:val="199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3</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000000" w:fill="FFFFFF"/>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1У</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Радужная-Горбольница      с октября по май</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Горбольница-Водочный-Рынок-Центр-Сквер Куйбышева-Мостовая-Буденная-Кутузова-Интернат-</w:t>
            </w:r>
            <w:r w:rsidRPr="00E34976">
              <w:rPr>
                <w:rFonts w:ascii="Arial" w:hAnsi="Arial" w:cs="Arial"/>
                <w:sz w:val="20"/>
                <w:szCs w:val="20"/>
              </w:rPr>
              <w:lastRenderedPageBreak/>
              <w:t>Лунная-Радужная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Радужная-Лунная-Интернат-Кутузова-Буденная-Мостовая-Сквер Куйбышева-Центр-</w:t>
            </w:r>
            <w:r w:rsidRPr="00E34976">
              <w:rPr>
                <w:rFonts w:ascii="Arial" w:hAnsi="Arial" w:cs="Arial"/>
                <w:sz w:val="20"/>
                <w:szCs w:val="20"/>
              </w:rPr>
              <w:lastRenderedPageBreak/>
              <w:t>Стоматология-1-й квартал-Водочный-Горбольница</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Володарского-Краскома-Войкова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Войкова-Краскома-Партизанская-Трудовая-Волода</w:t>
            </w:r>
            <w:r w:rsidRPr="00E34976">
              <w:rPr>
                <w:rFonts w:ascii="Arial" w:hAnsi="Arial" w:cs="Arial"/>
                <w:sz w:val="20"/>
                <w:szCs w:val="20"/>
              </w:rPr>
              <w:lastRenderedPageBreak/>
              <w:t>рского</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11,5</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99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4</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000000" w:fill="FFFFFF"/>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1У шлюз</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Радужная-Горбольница-с/о "Строитель"                              с мая по октябрь</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с/о "Строитель"-Горбольница-Водочный-Рынок-Центр-Сквер Куйбышева-Мостовая-Буденная-Кутузова-Интернат-Лунная-Радужная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Радужная-Лунная-Интернат-Кутузова-Буденная-Мостовая-Сквер Куйбышева-Центр-Стоматология-1-й квартал-Водочный-Горбольница-с/о Строитель</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Володарского-Краскома-Войкова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Войкова-Краскома-Партизанская-Трудовая-Володарского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14,5</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8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5</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Совхозная-КХЗ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куйбышева-Мостовая-13магазин-Безымянная-41магазин-Совхозная-Птицевод</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Объездная-Партизанская-Краскома-Советская-Каинская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81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6</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 к</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Кладбище-Центр-КХЗ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куйбышева-Мостовая-13магазин-Безымянная-41магазин-Совхозная-Птицевод-Кладбище</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Объездная-Партизанская-Краскома-Советская-Каинская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23</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416"/>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7</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000000" w:fill="FFFFFF"/>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2У</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Кладбище-Центр-Горбольница</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Горбольница-Водочный-Рынок-Центр-Сквер Куйбышева-Мостовая-13магазин-Безымянная-41магазин-Совхозная-Птицевод-Кладбище</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Кладбище-Птицевод-Совхозная-41магазин-Безымянная-13магазин-Мостовая-Сквер Куйбышева-Центр-Стоматология-1-й квартал-Водочный-Горбольница</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Володарского-Краскома-Советская-Каинская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Каинская-Советская-Краскома-Партизанская-Трудовая-Володарского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16,5</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259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8</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3</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Очистные-Горбольница</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Горбольница-Водочный-Рынок-Центр-Сквер Куйбышева-Банк-Сарайная-Кирпичный-Омская-Мясокомбинат-Фурманова-Очистные</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Очистные-Фурманова-Мясокомбинат-Омская-Кирпичный-Сарайная-Банк-Сквер Куйбышева-Центр-Стоматология-1-йквартал-Водочный-Горбольница</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Володаркого-Краскома-Куйбышева-Агафонова-Плановая-Омская-Ермака-Фурманова-Б.Хмельницкого-</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Б.Хмельницкого-Фурманова-Ермака-Омская-Плановая-Агафонова-Куйбышева-Краскома-Партизанская-Трудовая-Володарского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13</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8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9</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4</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Телецентр-КХЗ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Куйбышева-Мостовая-13магазин-К-т Заречный-Невского-Телецентр-Зелёная-Пос.Заречный</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Объездная-Партизанская-Краскома-Советская-Достоевского-Нахимова-Александра Невского</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229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10</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4.1</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Телецентр-КХЗ                             с/о "Северянка"                              с мая по октябрь</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КХЗ-Гараж-БТЭЦ-Трудовой поселок-СТО-ДК Куйбышева-Заводская-Центр-Сквер Куйбышева-Мостовая-13магазин-К-т Заречный-Невского-Телецентр-Зелёная-Пос.Заречный-с/о " Северянка"</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Объездная-Партизанская-Краскома-Советская-Достоевского-Нахимова-Александра Невского</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23</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2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4А</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Центр-Сады КХЗ</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Центр-Заводская-Д.К Куйбышева-СТО-Трудовой-БТЭЦ-Гараж-Сады</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Краскома-Партизанская-Объездная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13,8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32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12</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5</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Центр-Нагорное</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Центр-Молкомбинат-ХПП-Светлая-С/Х Техникум-Совхозная-Магазин-Новая-Полевая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Краскома-Володарского-Студенческая-Октябрьская-Омская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11,6</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32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13</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5.1</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Каолви-Центр-Нагорное</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Центр-Молкомбинат-ХПП-Светлая-С/Х Техникум-Совхозная-Магазин</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Магазин-Совхозная-С/Х Техникум-Светлая-ХПП-Молкомбинат-Рынок-Водочный</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Краскома-Володарского-Студенческая-Октябрьская-Омская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10,8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60</w:t>
            </w:r>
          </w:p>
        </w:tc>
      </w:tr>
      <w:tr w:rsidR="00E34976" w:rsidRPr="00E34976" w:rsidTr="00E34976">
        <w:trPr>
          <w:trHeight w:val="12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14</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5А</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СТО-Светлая</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СТО-Д.К Куйбышева-Заводская-Центр-Молкомбинат-ХПП-Пединститут-Светлая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Светлая-Пединститут-ХПП-Молкомбинат-Заводская-ДК Куйбышева-СТО</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Объездная-Партизанская-Краскома-Володарского-Молодёжная-Светлая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Светлая-Молодёжная-Володарского-Партизанская-Объездная</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7,8</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72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15</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6</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Очистные-БТЭЦ</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Очистные-Фурманова-Мясокомбинат-Омская-Кирзавод-Сарайная-Банк-Сквер Куйбышева-Центр-Заводская-ДК Куйбышева-СТО-БТЭЦ</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Плановая-Агафонова-Куйбышева-Краскома-Партизанская-Промышленная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16</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425"/>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16</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000000" w:fill="FFFFFF"/>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7</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Энергетик-СТО</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СТО-Д.К Куйбышева-Заводская-Центр-Сквер Куйбышева-Банк-Сарайная-СИЗО-</w:t>
            </w:r>
            <w:r w:rsidRPr="00E34976">
              <w:rPr>
                <w:rFonts w:ascii="Arial" w:hAnsi="Arial" w:cs="Arial"/>
                <w:sz w:val="20"/>
                <w:szCs w:val="20"/>
              </w:rPr>
              <w:lastRenderedPageBreak/>
              <w:t>п.Энергетик</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Объездная-Партизанская-Краскома-Куйбышева-</w:t>
            </w:r>
            <w:r w:rsidRPr="00E34976">
              <w:rPr>
                <w:rFonts w:ascii="Arial" w:hAnsi="Arial" w:cs="Arial"/>
                <w:sz w:val="20"/>
                <w:szCs w:val="20"/>
              </w:rPr>
              <w:lastRenderedPageBreak/>
              <w:t>Агафонова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9</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w:t>
            </w:r>
            <w:r w:rsidRPr="00E34976">
              <w:rPr>
                <w:rFonts w:ascii="Arial" w:hAnsi="Arial" w:cs="Arial"/>
                <w:color w:val="000000"/>
                <w:sz w:val="20"/>
                <w:szCs w:val="20"/>
              </w:rPr>
              <w:lastRenderedPageBreak/>
              <w:t>ого, 59</w:t>
            </w:r>
          </w:p>
        </w:tc>
      </w:tr>
      <w:tr w:rsidR="00E34976" w:rsidRPr="00E34976" w:rsidTr="00E34976">
        <w:trPr>
          <w:trHeight w:val="1831"/>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17</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7А</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Энергетик-Горбольница      с октября по май</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п.Энергетик-СИЗО-Сарайная-Банк-Сквер Куйбышева-Центр-Стоматология-1-й квартал-Водочный-Горбольница</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Горбольница-Водочный-Рынок-Центр-Сквер Куйбышева-Банк-Сарайная-СИЗО-п.Энергетик</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Агафонова-Куйбышева-Краскома-Партизанская-Трудовая-Володарского</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9</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97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18</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7А шлюз</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Энергетик-с/о "Строитель"</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п.Энергетик-СИЗО-Сарайная-Банк-Сквер Куйбышева-Центр-Стоматология-1-й квартал-Водочный-Горбольница-с/о Строитель</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с/о Строитель-Горбольница-Водочный-Рынок-Центр-Сквер Куйбышева-Банк-Сарайная-СИЗО-п.Энергетик</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Агафонова-Куйбышева-Краскома-Партизанская-Трудовая-Володарского</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12</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2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19</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172</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Куйбышев-Ж/д вокзал-Куйбышев</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Куйбышев-Заводская-Гуляева-ДСУ-Керамзитовый-3-й км сады-5-й км-5-й км сады-Кирзавод-Переезд-</w:t>
            </w:r>
            <w:r w:rsidRPr="00E34976">
              <w:rPr>
                <w:rFonts w:ascii="Arial" w:hAnsi="Arial" w:cs="Arial"/>
                <w:sz w:val="20"/>
                <w:szCs w:val="20"/>
              </w:rPr>
              <w:lastRenderedPageBreak/>
              <w:t>Барабинск</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Краскома-Гуляева-Водопроводный пер.-Ленина</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22</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251"/>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lastRenderedPageBreak/>
              <w:t>20</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173</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xml:space="preserve">Центр-Абрамово           </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Центр-Сквер Куйбышева-Мостовая-Буденная-Кутузова-Интернат-</w:t>
            </w:r>
            <w:r w:rsidRPr="00E34976">
              <w:rPr>
                <w:rFonts w:ascii="Arial" w:hAnsi="Arial" w:cs="Arial"/>
                <w:color w:val="FF0000"/>
                <w:sz w:val="20"/>
                <w:szCs w:val="20"/>
              </w:rPr>
              <w:t>Воинская</w:t>
            </w:r>
            <w:r w:rsidRPr="00E34976">
              <w:rPr>
                <w:rFonts w:ascii="Arial" w:hAnsi="Arial" w:cs="Arial"/>
                <w:sz w:val="20"/>
                <w:szCs w:val="20"/>
              </w:rPr>
              <w:t>-Администрация-Абрамово-Западная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Краскома-Войкова-Лесная-Школьная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18,4</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r w:rsidR="00E34976" w:rsidRPr="00E34976" w:rsidTr="00E34976">
        <w:trPr>
          <w:trHeight w:val="1500"/>
        </w:trPr>
        <w:tc>
          <w:tcPr>
            <w:tcW w:w="386" w:type="dxa"/>
            <w:tcBorders>
              <w:top w:val="nil"/>
              <w:left w:val="single" w:sz="4" w:space="0" w:color="auto"/>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21</w:t>
            </w:r>
          </w:p>
        </w:tc>
        <w:tc>
          <w:tcPr>
            <w:tcW w:w="4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173 г</w:t>
            </w:r>
          </w:p>
        </w:tc>
        <w:tc>
          <w:tcPr>
            <w:tcW w:w="103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xml:space="preserve">Центр-Абрамово-Горбольница            </w:t>
            </w:r>
          </w:p>
        </w:tc>
        <w:tc>
          <w:tcPr>
            <w:tcW w:w="15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Горбольница-Рынок-Центр-Сквер Куйбышева-Мостовая-Буденная-Кутузова-Интернат-</w:t>
            </w:r>
            <w:r w:rsidRPr="00E34976">
              <w:rPr>
                <w:rFonts w:ascii="Arial" w:hAnsi="Arial" w:cs="Arial"/>
                <w:color w:val="FF0000"/>
                <w:sz w:val="20"/>
                <w:szCs w:val="20"/>
              </w:rPr>
              <w:t>Воинская</w:t>
            </w:r>
            <w:r w:rsidRPr="00E34976">
              <w:rPr>
                <w:rFonts w:ascii="Arial" w:hAnsi="Arial" w:cs="Arial"/>
                <w:sz w:val="20"/>
                <w:szCs w:val="20"/>
              </w:rPr>
              <w:t>-Администрация-Абрамово-Западная</w:t>
            </w:r>
          </w:p>
        </w:tc>
        <w:tc>
          <w:tcPr>
            <w:tcW w:w="1419"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100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Володарского-Краскома-Войкова-Лесная-Школьная</w:t>
            </w:r>
          </w:p>
        </w:tc>
        <w:tc>
          <w:tcPr>
            <w:tcW w:w="97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21,4</w:t>
            </w:r>
          </w:p>
        </w:tc>
        <w:tc>
          <w:tcPr>
            <w:tcW w:w="930"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только в установленных остановочных пунктах</w:t>
            </w:r>
          </w:p>
        </w:tc>
        <w:tc>
          <w:tcPr>
            <w:tcW w:w="1055"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регулируемый тариф</w:t>
            </w:r>
          </w:p>
        </w:tc>
        <w:tc>
          <w:tcPr>
            <w:tcW w:w="28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893"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автобус</w:t>
            </w:r>
          </w:p>
        </w:tc>
        <w:tc>
          <w:tcPr>
            <w:tcW w:w="382"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w:t>
            </w:r>
          </w:p>
        </w:tc>
        <w:tc>
          <w:tcPr>
            <w:tcW w:w="23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377"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284" w:type="dxa"/>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1.1.2014</w:t>
            </w:r>
          </w:p>
        </w:tc>
        <w:tc>
          <w:tcPr>
            <w:tcW w:w="99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sz w:val="20"/>
                <w:szCs w:val="20"/>
              </w:rPr>
            </w:pPr>
            <w:r w:rsidRPr="00E34976">
              <w:rPr>
                <w:rFonts w:ascii="Arial" w:hAnsi="Arial" w:cs="Arial"/>
                <w:sz w:val="20"/>
                <w:szCs w:val="20"/>
              </w:rPr>
              <w:t>ООО "Каинсктранс"</w:t>
            </w:r>
          </w:p>
        </w:tc>
        <w:tc>
          <w:tcPr>
            <w:tcW w:w="1183" w:type="dxa"/>
            <w:gridSpan w:val="2"/>
            <w:tcBorders>
              <w:top w:val="nil"/>
              <w:left w:val="nil"/>
              <w:bottom w:val="single" w:sz="4" w:space="0" w:color="auto"/>
              <w:right w:val="single" w:sz="4" w:space="0" w:color="auto"/>
            </w:tcBorders>
            <w:shd w:val="clear" w:color="auto" w:fill="auto"/>
            <w:vAlign w:val="center"/>
            <w:hideMark/>
          </w:tcPr>
          <w:p w:rsidR="00E34976" w:rsidRPr="00E34976" w:rsidRDefault="00E34976" w:rsidP="00E34976">
            <w:pPr>
              <w:jc w:val="center"/>
              <w:rPr>
                <w:rFonts w:ascii="Arial" w:hAnsi="Arial" w:cs="Arial"/>
                <w:color w:val="000000"/>
                <w:sz w:val="20"/>
                <w:szCs w:val="20"/>
              </w:rPr>
            </w:pPr>
            <w:r w:rsidRPr="00E34976">
              <w:rPr>
                <w:rFonts w:ascii="Arial" w:hAnsi="Arial" w:cs="Arial"/>
                <w:color w:val="000000"/>
                <w:sz w:val="20"/>
                <w:szCs w:val="20"/>
              </w:rPr>
              <w:t>632383, Новосибирская область, г. Куйбышев, ул. Маяковского, 59</w:t>
            </w:r>
          </w:p>
        </w:tc>
      </w:tr>
    </w:tbl>
    <w:p w:rsidR="00F25A9D" w:rsidRPr="00F25A9D" w:rsidRDefault="00F25A9D" w:rsidP="00F25A9D">
      <w:pPr>
        <w:tabs>
          <w:tab w:val="left" w:pos="0"/>
        </w:tabs>
        <w:autoSpaceDE w:val="0"/>
        <w:autoSpaceDN w:val="0"/>
        <w:ind w:right="-1"/>
        <w:jc w:val="both"/>
        <w:rPr>
          <w:rFonts w:ascii="Arial" w:hAnsi="Arial" w:cs="Arial"/>
          <w:sz w:val="20"/>
          <w:szCs w:val="20"/>
        </w:rPr>
        <w:sectPr w:rsidR="00F25A9D" w:rsidRPr="00F25A9D" w:rsidSect="00E34976">
          <w:pgSz w:w="16838" w:h="11906" w:orient="landscape"/>
          <w:pgMar w:top="1134" w:right="1134" w:bottom="1134" w:left="1134" w:header="709" w:footer="709" w:gutter="0"/>
          <w:cols w:space="708"/>
          <w:docGrid w:linePitch="360"/>
        </w:sect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4"/>
      <w:footerReference w:type="defaul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9FD" w:rsidRDefault="004849FD" w:rsidP="00465802">
      <w:r>
        <w:separator/>
      </w:r>
    </w:p>
  </w:endnote>
  <w:endnote w:type="continuationSeparator" w:id="0">
    <w:p w:rsidR="004849FD" w:rsidRDefault="004849F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005854"/>
      <w:docPartObj>
        <w:docPartGallery w:val="Page Numbers (Bottom of Page)"/>
        <w:docPartUnique/>
      </w:docPartObj>
    </w:sdtPr>
    <w:sdtContent>
      <w:p w:rsidR="00157FC6" w:rsidRDefault="00157FC6">
        <w:pPr>
          <w:pStyle w:val="a7"/>
          <w:jc w:val="center"/>
        </w:pPr>
        <w:r>
          <w:fldChar w:fldCharType="begin"/>
        </w:r>
        <w:r>
          <w:instrText>PAGE   \* MERGEFORMAT</w:instrText>
        </w:r>
        <w:r>
          <w:fldChar w:fldCharType="separate"/>
        </w:r>
        <w:r>
          <w:rPr>
            <w:noProof/>
          </w:rPr>
          <w:t>4</w:t>
        </w:r>
        <w:r>
          <w:fldChar w:fldCharType="end"/>
        </w:r>
      </w:p>
    </w:sdtContent>
  </w:sdt>
  <w:p w:rsidR="00157FC6" w:rsidRDefault="00157FC6">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23009"/>
      <w:docPartObj>
        <w:docPartGallery w:val="Page Numbers (Bottom of Page)"/>
        <w:docPartUnique/>
      </w:docPartObj>
    </w:sdtPr>
    <w:sdtContent>
      <w:p w:rsidR="004849FD" w:rsidRDefault="004849FD">
        <w:pPr>
          <w:pStyle w:val="a7"/>
          <w:jc w:val="center"/>
        </w:pPr>
        <w:r>
          <w:fldChar w:fldCharType="begin"/>
        </w:r>
        <w:r>
          <w:instrText>PAGE   \* MERGEFORMAT</w:instrText>
        </w:r>
        <w:r>
          <w:fldChar w:fldCharType="separate"/>
        </w:r>
        <w:r>
          <w:rPr>
            <w:noProof/>
          </w:rPr>
          <w:t>9</w:t>
        </w:r>
        <w:r>
          <w:fldChar w:fldCharType="end"/>
        </w:r>
      </w:p>
    </w:sdtContent>
  </w:sdt>
  <w:p w:rsidR="004849FD" w:rsidRDefault="004849F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9FD" w:rsidRDefault="004849FD" w:rsidP="00465802">
      <w:r>
        <w:separator/>
      </w:r>
    </w:p>
  </w:footnote>
  <w:footnote w:type="continuationSeparator" w:id="0">
    <w:p w:rsidR="004849FD" w:rsidRDefault="004849FD"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9FD" w:rsidRDefault="004849FD">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C46A15"/>
    <w:multiLevelType w:val="hybridMultilevel"/>
    <w:tmpl w:val="56544D40"/>
    <w:lvl w:ilvl="0" w:tplc="633E96E4">
      <w:start w:val="1"/>
      <w:numFmt w:val="decimal"/>
      <w:lvlText w:val="%1."/>
      <w:lvlJc w:val="left"/>
      <w:pPr>
        <w:tabs>
          <w:tab w:val="num" w:pos="1214"/>
        </w:tabs>
        <w:ind w:left="1214" w:hanging="93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9"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5"/>
  </w:num>
  <w:num w:numId="17">
    <w:abstractNumId w:val="16"/>
  </w:num>
  <w:num w:numId="1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57FC6"/>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9F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533"/>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8F7CDF"/>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4B3D785C"/>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27474A6F6486BE088F70102F147F602E814A64014F40896B2DE761A56B501E52974AD3ADE565E47490E5208705321E416HAU8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27474A6F6486BE088F71F0FE72BA80BE217F14C1DF20AC0E782704D09E507B06934AB6C8D100E411F5A085D784F26FA14AF031ECD2DHBU9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427474A6F6486BE088F71F0FE72BA80BE217F14C1DF20AC0E782704D09E507B06934AB68871B001E1A4F190577483DE411B41F1CCFH2UD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1539A-2ADD-4103-BE24-99D19C6E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8817</Words>
  <Characters>50262</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11</cp:revision>
  <cp:lastPrinted>2023-02-16T03:18:00Z</cp:lastPrinted>
  <dcterms:created xsi:type="dcterms:W3CDTF">2024-11-18T09:43:00Z</dcterms:created>
  <dcterms:modified xsi:type="dcterms:W3CDTF">2024-12-13T02:18:00Z</dcterms:modified>
</cp:coreProperties>
</file>