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53" w:rsidRDefault="003B1253" w:rsidP="003B1253">
      <w:pPr>
        <w:ind w:left="240" w:firstLine="4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Сообщение о принятии решения о внесении изменений </w:t>
      </w:r>
      <w:proofErr w:type="gramStart"/>
      <w:r>
        <w:rPr>
          <w:b/>
          <w:sz w:val="23"/>
          <w:szCs w:val="23"/>
        </w:rPr>
        <w:t>в</w:t>
      </w:r>
      <w:proofErr w:type="gramEnd"/>
      <w:r>
        <w:rPr>
          <w:b/>
          <w:sz w:val="23"/>
          <w:szCs w:val="23"/>
        </w:rPr>
        <w:t xml:space="preserve"> </w:t>
      </w:r>
    </w:p>
    <w:p w:rsidR="003B1253" w:rsidRDefault="003B1253" w:rsidP="003B1253">
      <w:pPr>
        <w:ind w:left="240" w:firstLine="480"/>
        <w:jc w:val="center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Генеральный план города Куйбышева Куйбышевского района Новосибирской области, утвержденный </w:t>
      </w:r>
      <w:r>
        <w:rPr>
          <w:b/>
          <w:color w:val="000000"/>
          <w:sz w:val="23"/>
          <w:szCs w:val="23"/>
        </w:rPr>
        <w:t xml:space="preserve">Решением второй сессии пятого созыва Совета депутатов от 14.10.2021г.  № 28 </w:t>
      </w:r>
    </w:p>
    <w:p w:rsidR="003B1253" w:rsidRDefault="003B1253" w:rsidP="003B1253">
      <w:pPr>
        <w:ind w:left="240" w:firstLine="480"/>
        <w:jc w:val="center"/>
        <w:rPr>
          <w:sz w:val="23"/>
          <w:szCs w:val="23"/>
        </w:rPr>
      </w:pPr>
    </w:p>
    <w:p w:rsidR="003B1253" w:rsidRDefault="003B1253" w:rsidP="003B125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соответствии с Постановлением главы города Куйбышева "О подготовке проекта внесения изменений в Генеральный план города Куйбышева</w:t>
      </w:r>
      <w:r>
        <w:rPr>
          <w:bCs/>
          <w:sz w:val="23"/>
          <w:szCs w:val="23"/>
        </w:rPr>
        <w:t xml:space="preserve"> Куйбышевского района Новосибирской области</w:t>
      </w:r>
      <w:r>
        <w:rPr>
          <w:sz w:val="23"/>
          <w:szCs w:val="23"/>
        </w:rPr>
        <w:t>" от 16.01.2023 № 2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сообщаем:</w:t>
      </w:r>
    </w:p>
    <w:p w:rsidR="003B1253" w:rsidRDefault="003B1253" w:rsidP="003B125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1. О принятии решения о подготовке проекта внесения изменений</w:t>
      </w:r>
      <w:r>
        <w:rPr>
          <w:color w:val="000000"/>
          <w:sz w:val="23"/>
          <w:szCs w:val="23"/>
        </w:rPr>
        <w:t xml:space="preserve"> в </w:t>
      </w:r>
      <w:r>
        <w:rPr>
          <w:sz w:val="23"/>
          <w:szCs w:val="23"/>
        </w:rPr>
        <w:t xml:space="preserve">Генеральный план города Куйбышева Куйбышевского района Новосибирской области, утвержденный </w:t>
      </w:r>
      <w:r>
        <w:rPr>
          <w:color w:val="000000"/>
          <w:sz w:val="23"/>
          <w:szCs w:val="23"/>
        </w:rPr>
        <w:t>Решением второй сессии пятого созыва Совета депутатов от 14.10.2021  № 28</w:t>
      </w:r>
      <w:r>
        <w:rPr>
          <w:sz w:val="23"/>
          <w:szCs w:val="23"/>
        </w:rPr>
        <w:t>:</w:t>
      </w:r>
    </w:p>
    <w:p w:rsidR="003B1253" w:rsidRPr="00EB73EC" w:rsidRDefault="003B1253" w:rsidP="003B1253">
      <w:p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color w:val="000000"/>
          <w:sz w:val="23"/>
          <w:szCs w:val="23"/>
        </w:rPr>
        <w:t>1.</w:t>
      </w:r>
      <w:r>
        <w:rPr>
          <w:sz w:val="23"/>
          <w:szCs w:val="23"/>
        </w:rPr>
        <w:t>1. </w:t>
      </w:r>
      <w:r w:rsidRPr="00EB73EC">
        <w:rPr>
          <w:color w:val="000000"/>
          <w:sz w:val="23"/>
          <w:szCs w:val="23"/>
        </w:rPr>
        <w:t>Изменить</w:t>
      </w:r>
      <w:r w:rsidRPr="00EB73EC">
        <w:rPr>
          <w:b/>
          <w:color w:val="000000"/>
          <w:sz w:val="23"/>
          <w:szCs w:val="23"/>
        </w:rPr>
        <w:t xml:space="preserve"> </w:t>
      </w:r>
      <w:r w:rsidRPr="00EB73EC">
        <w:rPr>
          <w:sz w:val="23"/>
          <w:szCs w:val="23"/>
        </w:rPr>
        <w:t xml:space="preserve">в границах земельного участка с условным кадастровым номером </w:t>
      </w:r>
      <w:r w:rsidRPr="00EB73EC">
        <w:rPr>
          <w:color w:val="000000"/>
          <w:sz w:val="23"/>
          <w:szCs w:val="23"/>
        </w:rPr>
        <w:t>54:34:012206:ЗУ</w:t>
      </w:r>
      <w:proofErr w:type="gramStart"/>
      <w:r w:rsidRPr="00EB73EC">
        <w:rPr>
          <w:color w:val="000000"/>
          <w:sz w:val="23"/>
          <w:szCs w:val="23"/>
        </w:rPr>
        <w:t>1</w:t>
      </w:r>
      <w:proofErr w:type="gramEnd"/>
      <w:r w:rsidRPr="00EB73EC">
        <w:rPr>
          <w:color w:val="000000"/>
          <w:sz w:val="23"/>
          <w:szCs w:val="23"/>
        </w:rPr>
        <w:t>, площадью 1174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Агафонова, земельный участок 73 функциональную зону - «Производственные зоны, зоны инженерной и транспортной инфраструктур» на функциональную зону «Жилые зоны».</w:t>
      </w:r>
    </w:p>
    <w:p w:rsidR="003B1253" w:rsidRDefault="003B1253" w:rsidP="003B1253">
      <w:p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    2. Состав и порядок деятельности комиссии "По корректировке правил землепользования и застройки города Куйбышева", которая утверждена п</w:t>
      </w:r>
      <w:r>
        <w:rPr>
          <w:color w:val="000000"/>
          <w:sz w:val="23"/>
          <w:szCs w:val="23"/>
        </w:rPr>
        <w:t xml:space="preserve">остановлением </w:t>
      </w:r>
      <w:proofErr w:type="gramStart"/>
      <w:r>
        <w:rPr>
          <w:color w:val="000000"/>
          <w:sz w:val="23"/>
          <w:szCs w:val="23"/>
        </w:rPr>
        <w:t>администрации города Куйбышева Куйбышевского района Новосибирской области</w:t>
      </w:r>
      <w:proofErr w:type="gramEnd"/>
      <w:r>
        <w:rPr>
          <w:color w:val="000000"/>
          <w:sz w:val="23"/>
          <w:szCs w:val="23"/>
        </w:rPr>
        <w:t xml:space="preserve"> от 21.01.2021 №  41:</w:t>
      </w:r>
    </w:p>
    <w:p w:rsidR="003B1253" w:rsidRDefault="003B1253" w:rsidP="003B1253">
      <w:pPr>
        <w:tabs>
          <w:tab w:val="left" w:pos="2410"/>
        </w:tabs>
        <w:ind w:left="2552" w:hanging="25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 Бирюков А.Г.           </w:t>
      </w:r>
      <w:r>
        <w:rPr>
          <w:sz w:val="23"/>
          <w:szCs w:val="23"/>
        </w:rPr>
        <w:tab/>
        <w:t xml:space="preserve">  - первый заместитель </w:t>
      </w:r>
      <w:proofErr w:type="gramStart"/>
      <w:r>
        <w:rPr>
          <w:sz w:val="23"/>
          <w:szCs w:val="23"/>
        </w:rPr>
        <w:t>главы администрации города Куйбышева Куйбышевского района Новосибирской</w:t>
      </w:r>
      <w:proofErr w:type="gramEnd"/>
      <w:r>
        <w:rPr>
          <w:sz w:val="23"/>
          <w:szCs w:val="23"/>
        </w:rPr>
        <w:t xml:space="preserve"> области, председатель комиссии;</w:t>
      </w:r>
    </w:p>
    <w:p w:rsidR="003B1253" w:rsidRDefault="003B1253" w:rsidP="003B1253">
      <w:pPr>
        <w:tabs>
          <w:tab w:val="left" w:pos="2552"/>
        </w:tabs>
        <w:ind w:left="2552" w:hanging="25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 Васильев А.П.           </w:t>
      </w:r>
      <w:r>
        <w:rPr>
          <w:sz w:val="23"/>
          <w:szCs w:val="23"/>
        </w:rPr>
        <w:tab/>
        <w:t>- начальник управления строительства, жилищно-коммунального и   дорожного хозяйства администрации города Куйбышева Куйбышевского района Новосибирской области, заместитель председателя;</w:t>
      </w:r>
    </w:p>
    <w:tbl>
      <w:tblPr>
        <w:tblW w:w="10486" w:type="dxa"/>
        <w:tblInd w:w="-176" w:type="dxa"/>
        <w:tblLook w:val="01E0"/>
      </w:tblPr>
      <w:tblGrid>
        <w:gridCol w:w="2694"/>
        <w:gridCol w:w="7792"/>
      </w:tblGrid>
      <w:tr w:rsidR="003B1253" w:rsidTr="001A5F60">
        <w:tc>
          <w:tcPr>
            <w:tcW w:w="2694" w:type="dxa"/>
          </w:tcPr>
          <w:p w:rsidR="003B1253" w:rsidRDefault="003B1253" w:rsidP="001A5F60">
            <w:pPr>
              <w:snapToGrid w:val="0"/>
              <w:rPr>
                <w:sz w:val="23"/>
                <w:szCs w:val="23"/>
              </w:rPr>
            </w:pPr>
          </w:p>
          <w:p w:rsidR="003B1253" w:rsidRDefault="003B1253" w:rsidP="001A5F60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 представитель управления архитектуры, строительства  Министерства строительства по Новосибирской области (по согласованию);</w:t>
            </w:r>
          </w:p>
        </w:tc>
      </w:tr>
      <w:tr w:rsidR="003B1253" w:rsidTr="001A5F60">
        <w:tc>
          <w:tcPr>
            <w:tcW w:w="2694" w:type="dxa"/>
          </w:tcPr>
          <w:p w:rsidR="003B1253" w:rsidRDefault="003B1253" w:rsidP="001A5F60">
            <w:pPr>
              <w:snapToGrid w:val="0"/>
              <w:rPr>
                <w:sz w:val="23"/>
                <w:szCs w:val="23"/>
              </w:rPr>
            </w:pPr>
          </w:p>
          <w:p w:rsidR="003B1253" w:rsidRDefault="003B1253" w:rsidP="001A5F60">
            <w:pPr>
              <w:snapToGrid w:val="0"/>
              <w:ind w:firstLine="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Добровольская Т.В.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начальник Управления права, экономики и имущественных  отношений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3B1253" w:rsidTr="001A5F60">
        <w:tc>
          <w:tcPr>
            <w:tcW w:w="2694" w:type="dxa"/>
            <w:vAlign w:val="center"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 w:right="-392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Синюгин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С.М.  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заместитель начальника Управления – главный архитектор Управления строительства, жилищно-коммунального и дорожного хозяйства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3B1253" w:rsidTr="001A5F60">
        <w:tc>
          <w:tcPr>
            <w:tcW w:w="2694" w:type="dxa"/>
            <w:vAlign w:val="center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Москалева С.В.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ведущий специалист Управления права, экономики и имущественных  отношений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3B1253" w:rsidTr="001A5F60">
        <w:tc>
          <w:tcPr>
            <w:tcW w:w="2694" w:type="dxa"/>
            <w:vAlign w:val="center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Е.Н.               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экономист 1-й категории Управления права, экономики и имущественных  отношений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3B1253" w:rsidTr="001A5F60">
        <w:tc>
          <w:tcPr>
            <w:tcW w:w="2694" w:type="dxa"/>
            <w:vAlign w:val="center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Самойлов М.А.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 директор МКУ "Городская служба дорожного хозяйства";</w:t>
            </w:r>
          </w:p>
        </w:tc>
      </w:tr>
      <w:tr w:rsidR="003B1253" w:rsidTr="001A5F60">
        <w:tc>
          <w:tcPr>
            <w:tcW w:w="2694" w:type="dxa"/>
            <w:vAlign w:val="center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Щербина  Е.Е. 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 ведущий инженер УГУ "Научно-производственный центр" по сохранению  историко-культурного наследия НСО;</w:t>
            </w:r>
          </w:p>
        </w:tc>
      </w:tr>
      <w:tr w:rsidR="003B1253" w:rsidTr="001A5F60">
        <w:tc>
          <w:tcPr>
            <w:tcW w:w="2694" w:type="dxa"/>
            <w:vAlign w:val="center"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Яушева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Е.А</w:t>
            </w:r>
          </w:p>
        </w:tc>
        <w:tc>
          <w:tcPr>
            <w:tcW w:w="7792" w:type="dxa"/>
            <w:hideMark/>
          </w:tcPr>
          <w:p w:rsidR="003B1253" w:rsidRDefault="003B1253" w:rsidP="001A5F60">
            <w:pPr>
              <w:pStyle w:val="a5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 главный специалист Управления строительства, жилищно-коммунального и дорожного хозяйства администрации города Куйбышева Куйбышевского района Новосибирской области, секретарь комиссии</w:t>
            </w:r>
          </w:p>
        </w:tc>
      </w:tr>
    </w:tbl>
    <w:p w:rsidR="003B1253" w:rsidRDefault="003B1253" w:rsidP="003B1253">
      <w:pPr>
        <w:rPr>
          <w:sz w:val="23"/>
          <w:szCs w:val="23"/>
        </w:rPr>
      </w:pPr>
    </w:p>
    <w:p w:rsidR="003B1253" w:rsidRDefault="003B1253" w:rsidP="003B1253">
      <w:pPr>
        <w:tabs>
          <w:tab w:val="left" w:pos="284"/>
          <w:tab w:val="left" w:pos="2552"/>
        </w:tabs>
        <w:ind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Работой комиссии руководит председатель. В случае отсутствия председателя его обязанности исполняет заместитель председателя комиссии или выбранный председательствующий.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Комиссия осуществляет свою деятельность в форме заседаний.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Председатель комиссии в соответствии с компетенцией вправе давать ее членам и руководителям структурных подразделений администрации города поручения, необходимые для реализации установленных задач и функций.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Секретарь комиссии осуществляет следующие функции: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и регистрацию поступивших на рассмотрение комиссии обращений, предложений и заявлений; </w:t>
      </w:r>
    </w:p>
    <w:p w:rsidR="003B1253" w:rsidRDefault="003B1253" w:rsidP="003B1253">
      <w:pPr>
        <w:ind w:hanging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информирование членов комиссии о времени, месте, дате и повестке дня очередного заседания;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подготовку и выдачу заинтересованным лицам выписки из протоколов заседаний комиссии;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выполняют иные организационные функции, необходимые для обеспечения деятельности комиссии.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Заседание комиссии считается правомочным, если на нем присутствует не менее двух третьих членов комиссии.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вопросу. В таком случае его мнение учитывается при принятии решения и является обязательным приложением к протоколу заседания. </w:t>
      </w:r>
    </w:p>
    <w:p w:rsidR="003B1253" w:rsidRDefault="003B1253" w:rsidP="003B125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 w:rsidR="003B1253" w:rsidRDefault="003B1253" w:rsidP="003B1253">
      <w:pPr>
        <w:jc w:val="both"/>
        <w:rPr>
          <w:sz w:val="23"/>
          <w:szCs w:val="23"/>
        </w:rPr>
      </w:pPr>
    </w:p>
    <w:p w:rsidR="003B1253" w:rsidRDefault="003B1253" w:rsidP="003B1253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Порядок и сроки проведения работ по подготовке проекта о внесении изменений в      Генеральный план </w:t>
      </w:r>
      <w:proofErr w:type="gramStart"/>
      <w:r>
        <w:rPr>
          <w:color w:val="000000"/>
          <w:sz w:val="23"/>
          <w:szCs w:val="23"/>
        </w:rPr>
        <w:t>г</w:t>
      </w:r>
      <w:proofErr w:type="gramEnd"/>
      <w:r>
        <w:rPr>
          <w:color w:val="000000"/>
          <w:sz w:val="23"/>
          <w:szCs w:val="23"/>
        </w:rPr>
        <w:t>. Куйбышева Куйбышевского района Новосибирской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00"/>
        <w:gridCol w:w="2410"/>
        <w:gridCol w:w="2835"/>
      </w:tblGrid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3B1253" w:rsidTr="001A5F60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Опубликовать сообщение о принятии решения о подготовке проекта о внесении изменений в Генеральный план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Куйбышева Куйбышевского района Новосибирской области и разместить в Бюллетене органов местного самоуправления города Куйбышева на официальном сайте </w:t>
            </w:r>
            <w:r>
              <w:rPr>
                <w:bCs/>
                <w:sz w:val="23"/>
                <w:szCs w:val="23"/>
              </w:rPr>
              <w:t>администрации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позднее</w:t>
            </w:r>
            <w:proofErr w:type="gramEnd"/>
            <w:r>
              <w:rPr>
                <w:sz w:val="23"/>
                <w:szCs w:val="23"/>
              </w:rPr>
              <w:t xml:space="preserve"> чем по истечении десяти дней с даты </w:t>
            </w:r>
            <w:proofErr w:type="spellStart"/>
            <w:r>
              <w:rPr>
                <w:sz w:val="23"/>
                <w:szCs w:val="23"/>
              </w:rPr>
              <w:t>приня-тия</w:t>
            </w:r>
            <w:proofErr w:type="spellEnd"/>
            <w:r>
              <w:rPr>
                <w:sz w:val="23"/>
                <w:szCs w:val="23"/>
              </w:rPr>
              <w:t xml:space="preserve">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проекта о внесении изменений в Генеральный план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Куйбышева 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30 дней с момента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Правил </w:t>
            </w:r>
            <w:proofErr w:type="spellStart"/>
            <w:r>
              <w:rPr>
                <w:sz w:val="23"/>
                <w:szCs w:val="23"/>
              </w:rPr>
              <w:t>земле-пользования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>
              <w:rPr>
                <w:sz w:val="23"/>
                <w:szCs w:val="23"/>
              </w:rPr>
              <w:t>адми-нистрации</w:t>
            </w:r>
            <w:proofErr w:type="spellEnd"/>
            <w:r>
              <w:rPr>
                <w:sz w:val="23"/>
                <w:szCs w:val="23"/>
              </w:rPr>
              <w:t xml:space="preserve"> города </w:t>
            </w:r>
            <w:proofErr w:type="spellStart"/>
            <w:r>
              <w:rPr>
                <w:sz w:val="23"/>
                <w:szCs w:val="23"/>
              </w:rPr>
              <w:t>Куй-бышева</w:t>
            </w:r>
            <w:proofErr w:type="spellEnd"/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проекта о внесении изменений в Генеральный план г. Куйбышева Куйбышевского района Новосибирской области на соответствие требованиям </w:t>
            </w:r>
            <w:proofErr w:type="spellStart"/>
            <w:proofErr w:type="gramStart"/>
            <w:r>
              <w:rPr>
                <w:sz w:val="23"/>
                <w:szCs w:val="23"/>
              </w:rPr>
              <w:t>техни-ческих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регламентов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3-5 дней после представления проекта о внесении изменений в </w:t>
            </w:r>
            <w:proofErr w:type="spellStart"/>
            <w:proofErr w:type="gramStart"/>
            <w:r>
              <w:rPr>
                <w:sz w:val="23"/>
                <w:szCs w:val="23"/>
              </w:rPr>
              <w:t>Гене-ральный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план г. Куйбышева </w:t>
            </w:r>
            <w:proofErr w:type="spellStart"/>
            <w:r>
              <w:rPr>
                <w:sz w:val="23"/>
                <w:szCs w:val="23"/>
              </w:rPr>
              <w:t>Куйбы-шевского</w:t>
            </w:r>
            <w:proofErr w:type="spellEnd"/>
            <w:r>
              <w:rPr>
                <w:sz w:val="23"/>
                <w:szCs w:val="23"/>
              </w:rPr>
              <w:t xml:space="preserve">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жилищно-комму-нального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 </w:t>
            </w:r>
          </w:p>
        </w:tc>
      </w:tr>
      <w:tr w:rsidR="003B1253" w:rsidTr="001A5F60">
        <w:trPr>
          <w:trHeight w:val="1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Доработка проекта о внесении изменений в Генеральный план г. Куйбышева  Куйбышевского района Новосибирской области в случае обнаружения его несоответствия требованиям технических </w:t>
            </w:r>
            <w:proofErr w:type="spellStart"/>
            <w:proofErr w:type="gramStart"/>
            <w:r>
              <w:rPr>
                <w:sz w:val="23"/>
                <w:szCs w:val="23"/>
              </w:rPr>
              <w:t>регла-ментов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определяется дополнительно, в зависимости от объема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корректиро-вания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правил </w:t>
            </w:r>
            <w:proofErr w:type="spellStart"/>
            <w:r>
              <w:rPr>
                <w:sz w:val="23"/>
                <w:szCs w:val="23"/>
              </w:rPr>
              <w:t>земле-пользования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>
              <w:rPr>
                <w:sz w:val="23"/>
                <w:szCs w:val="23"/>
              </w:rPr>
              <w:t>адми-нистрации</w:t>
            </w:r>
            <w:proofErr w:type="spellEnd"/>
            <w:r>
              <w:rPr>
                <w:sz w:val="23"/>
                <w:szCs w:val="23"/>
              </w:rPr>
              <w:t xml:space="preserve"> города </w:t>
            </w:r>
            <w:proofErr w:type="spellStart"/>
            <w:r>
              <w:rPr>
                <w:sz w:val="23"/>
                <w:szCs w:val="23"/>
              </w:rPr>
              <w:t>Куй-бышева</w:t>
            </w:r>
            <w:proofErr w:type="spellEnd"/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проекта о внесении изменений в Генеральный план г. Куйбышева Куйбышевского района Новосибирской области главе города Куйбышева для принятия решения о проведении общественных </w:t>
            </w:r>
            <w:proofErr w:type="spellStart"/>
            <w:proofErr w:type="gramStart"/>
            <w:r>
              <w:rPr>
                <w:sz w:val="23"/>
                <w:szCs w:val="23"/>
              </w:rPr>
              <w:t>обсуж-дений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3х дней после завершения проверки проекта о внесении изменений в Генеральный план г. Куйбышева </w:t>
            </w:r>
            <w:proofErr w:type="spellStart"/>
            <w:proofErr w:type="gramStart"/>
            <w:r>
              <w:rPr>
                <w:sz w:val="23"/>
                <w:szCs w:val="23"/>
              </w:rPr>
              <w:t>Куй-бышевского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района Новосибирской </w:t>
            </w:r>
            <w:proofErr w:type="spellStart"/>
            <w:r>
              <w:rPr>
                <w:sz w:val="23"/>
                <w:szCs w:val="23"/>
              </w:rPr>
              <w:t>об-ласти</w:t>
            </w:r>
            <w:proofErr w:type="spell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соот-ветствие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требова-ниям</w:t>
            </w:r>
            <w:proofErr w:type="spellEnd"/>
            <w:r>
              <w:rPr>
                <w:sz w:val="23"/>
                <w:szCs w:val="23"/>
              </w:rPr>
              <w:t xml:space="preserve"> технических регламентов,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жилищно-комму-нального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</w:t>
            </w:r>
          </w:p>
        </w:tc>
      </w:tr>
      <w:tr w:rsidR="003B1253" w:rsidTr="001A5F60">
        <w:trPr>
          <w:trHeight w:val="2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решения о проведении общественных обсуждений по проекту о внесении изменений в Генеральный план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срок не позднее чем через 10 дней со дня получения проекта о внесении изменений в Генеральный план г. Куйбышева </w:t>
            </w:r>
            <w:proofErr w:type="spellStart"/>
            <w:proofErr w:type="gramStart"/>
            <w:r>
              <w:rPr>
                <w:sz w:val="23"/>
                <w:szCs w:val="23"/>
              </w:rPr>
              <w:t>Куй-бышевского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района Новосибирской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города Куйбышева</w:t>
            </w:r>
          </w:p>
        </w:tc>
      </w:tr>
      <w:tr w:rsidR="003B1253" w:rsidTr="001A5F60">
        <w:trPr>
          <w:trHeight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Опубликовать оповещение о начале общественных обсуждений в Бюллетене органов местного самоуправления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позднее, чем за семь дней до дня размещения на официальном сайте проекта, </w:t>
            </w:r>
            <w:proofErr w:type="spellStart"/>
            <w:proofErr w:type="gramStart"/>
            <w:r>
              <w:rPr>
                <w:sz w:val="23"/>
                <w:szCs w:val="23"/>
              </w:rPr>
              <w:t>подлежа-щего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3B1253" w:rsidTr="001A5F60">
        <w:trPr>
          <w:trHeight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проекта, подлежащего рассмотрению на общественных обсуждениях, на официальном сайте города Куйбышева и открытие экспозиции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7 дней со дня опубликования </w:t>
            </w:r>
            <w:proofErr w:type="spellStart"/>
            <w:proofErr w:type="gramStart"/>
            <w:r>
              <w:rPr>
                <w:sz w:val="23"/>
                <w:szCs w:val="23"/>
              </w:rPr>
              <w:t>опо-вещения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 начале общественных </w:t>
            </w:r>
            <w:proofErr w:type="spellStart"/>
            <w:r>
              <w:rPr>
                <w:sz w:val="23"/>
                <w:szCs w:val="23"/>
              </w:rPr>
              <w:t>обсуж-дений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делами администрации города Куйбышева и </w:t>
            </w:r>
            <w:proofErr w:type="spellStart"/>
            <w:proofErr w:type="gramStart"/>
            <w:r>
              <w:rPr>
                <w:sz w:val="23"/>
                <w:szCs w:val="23"/>
              </w:rPr>
              <w:t>Управ-ление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строительства, жилищно-коммунального и дорожного хозяйства администрации г. Куйбышева</w:t>
            </w:r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общественных обсуждений по проекту о внесении изменений в Генеральный план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более одного месяца со дня опубликования </w:t>
            </w:r>
            <w:proofErr w:type="spellStart"/>
            <w:proofErr w:type="gramStart"/>
            <w:r>
              <w:rPr>
                <w:sz w:val="23"/>
                <w:szCs w:val="23"/>
              </w:rPr>
              <w:t>опо-вещения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прове-дении</w:t>
            </w:r>
            <w:proofErr w:type="spellEnd"/>
            <w:r>
              <w:rPr>
                <w:sz w:val="23"/>
                <w:szCs w:val="23"/>
              </w:rPr>
              <w:t xml:space="preserve"> общественных обсуждений до дня опубликования </w:t>
            </w:r>
            <w:proofErr w:type="spellStart"/>
            <w:r>
              <w:rPr>
                <w:sz w:val="23"/>
                <w:szCs w:val="23"/>
              </w:rPr>
              <w:t>зак-лючения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резуль-татах</w:t>
            </w:r>
            <w:proofErr w:type="spellEnd"/>
            <w:r>
              <w:rPr>
                <w:sz w:val="23"/>
                <w:szCs w:val="23"/>
              </w:rPr>
              <w:t xml:space="preserve">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Правил </w:t>
            </w:r>
            <w:proofErr w:type="spellStart"/>
            <w:r>
              <w:rPr>
                <w:sz w:val="23"/>
                <w:szCs w:val="23"/>
              </w:rPr>
              <w:t>земле-пользования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города Куйбышева и Управление </w:t>
            </w:r>
            <w:proofErr w:type="spellStart"/>
            <w:r>
              <w:rPr>
                <w:sz w:val="23"/>
                <w:szCs w:val="23"/>
              </w:rPr>
              <w:t>строитель-ства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жилищно-комму-нального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</w:t>
            </w:r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проект о внесении изменений в Генеральный план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Куйбышева Куйбышевского района Новосибирской области с учетом результатов общественных обсуждений и представление его главе администрации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определяется дополнительно, в зависимости от объема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корректи-рования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Правил </w:t>
            </w:r>
            <w:proofErr w:type="spellStart"/>
            <w:r>
              <w:rPr>
                <w:sz w:val="23"/>
                <w:szCs w:val="23"/>
              </w:rPr>
              <w:t>земле-пользования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города Куйбышева</w:t>
            </w:r>
          </w:p>
        </w:tc>
      </w:tr>
      <w:tr w:rsidR="003B1253" w:rsidTr="001A5F60">
        <w:trPr>
          <w:trHeight w:val="1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оформление протокола общественных обсуждений</w:t>
            </w:r>
          </w:p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</w:p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5 рабочих дней со дня </w:t>
            </w:r>
            <w:proofErr w:type="spellStart"/>
            <w:proofErr w:type="gramStart"/>
            <w:r>
              <w:rPr>
                <w:sz w:val="23"/>
                <w:szCs w:val="23"/>
              </w:rPr>
              <w:t>окон-чания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срока </w:t>
            </w:r>
            <w:proofErr w:type="spellStart"/>
            <w:r>
              <w:rPr>
                <w:sz w:val="23"/>
                <w:szCs w:val="23"/>
              </w:rPr>
              <w:t>проведе-ния</w:t>
            </w:r>
            <w:proofErr w:type="spellEnd"/>
            <w:r>
              <w:rPr>
                <w:sz w:val="23"/>
                <w:szCs w:val="23"/>
              </w:rPr>
              <w:t xml:space="preserve">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публичных слушаний</w:t>
            </w:r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заключения о результатах общественных обсуждений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3 рабочих дней со дня </w:t>
            </w:r>
            <w:proofErr w:type="spellStart"/>
            <w:proofErr w:type="gramStart"/>
            <w:r>
              <w:rPr>
                <w:sz w:val="23"/>
                <w:szCs w:val="23"/>
              </w:rPr>
              <w:t>полу-чения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протокола общественных </w:t>
            </w:r>
            <w:proofErr w:type="spellStart"/>
            <w:r>
              <w:rPr>
                <w:sz w:val="23"/>
                <w:szCs w:val="23"/>
              </w:rPr>
              <w:t>обсуж-дений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жилищно-комму-нального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</w:t>
            </w:r>
          </w:p>
        </w:tc>
      </w:tr>
      <w:tr w:rsidR="003B1253" w:rsidTr="001A5F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Опубликование заключения о результатах общественных </w:t>
            </w:r>
            <w:proofErr w:type="spellStart"/>
            <w:proofErr w:type="gramStart"/>
            <w:r>
              <w:rPr>
                <w:sz w:val="23"/>
                <w:szCs w:val="23"/>
              </w:rPr>
              <w:t>обсуж-дений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в периодическом печатном издании Бюллетень органов местного самоуправления г. Куйбышева» и размещение на официальном сайте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15 дней с даты проведения общественных </w:t>
            </w:r>
            <w:proofErr w:type="spellStart"/>
            <w:proofErr w:type="gramStart"/>
            <w:r>
              <w:rPr>
                <w:sz w:val="23"/>
                <w:szCs w:val="23"/>
              </w:rPr>
              <w:t>обсуж-дений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53" w:rsidRDefault="003B1253" w:rsidP="001A5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</w:tbl>
    <w:p w:rsidR="003B1253" w:rsidRDefault="003B1253" w:rsidP="003B1253">
      <w:pPr>
        <w:ind w:left="240" w:firstLine="480"/>
        <w:jc w:val="both"/>
        <w:rPr>
          <w:b/>
          <w:sz w:val="23"/>
          <w:szCs w:val="23"/>
        </w:rPr>
      </w:pPr>
    </w:p>
    <w:p w:rsidR="003B1253" w:rsidRDefault="003B1253" w:rsidP="003B1253">
      <w:pPr>
        <w:ind w:left="240" w:firstLine="4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Порядок направления в комиссию предложений заинтересованных лиц по подготовке проекта решения Совета депутатов. </w:t>
      </w:r>
    </w:p>
    <w:p w:rsidR="003B1253" w:rsidRDefault="003B1253" w:rsidP="003B1253">
      <w:pPr>
        <w:ind w:left="240" w:firstLine="469"/>
        <w:jc w:val="both"/>
        <w:rPr>
          <w:sz w:val="23"/>
          <w:szCs w:val="23"/>
        </w:rPr>
      </w:pPr>
      <w:r>
        <w:rPr>
          <w:sz w:val="23"/>
          <w:szCs w:val="23"/>
        </w:rPr>
        <w:t>Заинтересованным лицам направить в комиссию предложения по подготовке проекта внесения изменений</w:t>
      </w:r>
      <w:r>
        <w:rPr>
          <w:color w:val="000000"/>
          <w:sz w:val="23"/>
          <w:szCs w:val="23"/>
        </w:rPr>
        <w:t xml:space="preserve"> в </w:t>
      </w:r>
      <w:r>
        <w:rPr>
          <w:sz w:val="23"/>
          <w:szCs w:val="23"/>
        </w:rPr>
        <w:t xml:space="preserve">Генеральный план города Куйбышева Куйбышевского района Новосибирской области, утвержденный </w:t>
      </w:r>
      <w:r>
        <w:rPr>
          <w:color w:val="000000"/>
          <w:sz w:val="23"/>
          <w:szCs w:val="23"/>
        </w:rPr>
        <w:t>Решением второй сессии пятого созыва Совета депутатов от 14.10.2021г.  № 28.</w:t>
      </w:r>
    </w:p>
    <w:p w:rsidR="003B1253" w:rsidRDefault="003B1253" w:rsidP="003B1253">
      <w:pPr>
        <w:ind w:left="240" w:firstLine="4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Определить местонахождение комиссии по адресу: 632387, Новосибирская область, Куйбышевский район,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Куйбышев, квартал  12, дом 6, кабинет 1, адрес электронной почты: </w:t>
      </w:r>
      <w:proofErr w:type="spellStart"/>
      <w:r>
        <w:rPr>
          <w:sz w:val="23"/>
          <w:szCs w:val="23"/>
          <w:lang w:val="en-US"/>
        </w:rPr>
        <w:t>admarch</w:t>
      </w:r>
      <w:proofErr w:type="spellEnd"/>
      <w:r>
        <w:rPr>
          <w:sz w:val="23"/>
          <w:szCs w:val="23"/>
        </w:rPr>
        <w:t>@</w:t>
      </w:r>
      <w:proofErr w:type="spellStart"/>
      <w:r>
        <w:rPr>
          <w:sz w:val="23"/>
          <w:szCs w:val="23"/>
        </w:rPr>
        <w:t>m</w:t>
      </w:r>
      <w:proofErr w:type="spellEnd"/>
      <w:r>
        <w:rPr>
          <w:sz w:val="23"/>
          <w:szCs w:val="23"/>
          <w:lang w:val="en-US"/>
        </w:rPr>
        <w:t>ail</w:t>
      </w:r>
      <w:r>
        <w:rPr>
          <w:sz w:val="23"/>
          <w:szCs w:val="23"/>
        </w:rPr>
        <w:t>.</w:t>
      </w:r>
      <w:proofErr w:type="spellStart"/>
      <w:r>
        <w:rPr>
          <w:sz w:val="23"/>
          <w:szCs w:val="23"/>
        </w:rPr>
        <w:t>ru</w:t>
      </w:r>
      <w:proofErr w:type="spellEnd"/>
      <w:r>
        <w:rPr>
          <w:sz w:val="23"/>
          <w:szCs w:val="23"/>
        </w:rPr>
        <w:t>, контактный телефон 53-465.</w:t>
      </w:r>
    </w:p>
    <w:p w:rsidR="003B1253" w:rsidRDefault="003B1253" w:rsidP="003B1253">
      <w:pPr>
        <w:ind w:left="240"/>
        <w:jc w:val="both"/>
        <w:rPr>
          <w:sz w:val="23"/>
          <w:szCs w:val="23"/>
        </w:rPr>
      </w:pPr>
    </w:p>
    <w:p w:rsidR="003B1253" w:rsidRDefault="003B1253" w:rsidP="003B1253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3B1253" w:rsidRDefault="003B1253" w:rsidP="003B1253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3B1253" w:rsidRDefault="003B1253" w:rsidP="003B1253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3B1253" w:rsidRDefault="003B1253" w:rsidP="003B1253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3B1253" w:rsidRDefault="003B1253" w:rsidP="003B1253">
      <w:pPr>
        <w:pStyle w:val="a3"/>
        <w:ind w:firstLine="900"/>
        <w:rPr>
          <w:rFonts w:ascii="Times New Roman" w:hAnsi="Times New Roman" w:cs="Times New Roman"/>
          <w:caps/>
          <w:sz w:val="23"/>
          <w:szCs w:val="23"/>
        </w:rPr>
      </w:pPr>
    </w:p>
    <w:p w:rsidR="00F01012" w:rsidRDefault="00F01012" w:rsidP="003B1253"/>
    <w:sectPr w:rsidR="00F01012" w:rsidSect="003B12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1253"/>
    <w:rsid w:val="003B1253"/>
    <w:rsid w:val="00F0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3B1253"/>
    <w:pPr>
      <w:jc w:val="center"/>
    </w:pPr>
    <w:rPr>
      <w:rFonts w:ascii="Courier New" w:hAnsi="Courier New" w:cs="Courier New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B1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basedOn w:val="a0"/>
    <w:link w:val="a3"/>
    <w:uiPriority w:val="99"/>
    <w:locked/>
    <w:rsid w:val="003B1253"/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paragraph" w:customStyle="1" w:styleId="a5">
    <w:name w:val="О чем"/>
    <w:basedOn w:val="a"/>
    <w:rsid w:val="003B1253"/>
    <w:pPr>
      <w:ind w:left="709"/>
    </w:pPr>
    <w:rPr>
      <w:rFonts w:ascii="Courier New" w:hAnsi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2023-01-17T07:20:00Z</dcterms:created>
  <dcterms:modified xsi:type="dcterms:W3CDTF">2023-01-17T07:21:00Z</dcterms:modified>
</cp:coreProperties>
</file>