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E2" w:rsidRPr="00816FE2" w:rsidRDefault="00816FE2" w:rsidP="00816FE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816FE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85049" wp14:editId="6D6C3B1B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FE2" w:rsidRDefault="00816FE2" w:rsidP="00816F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850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816FE2" w:rsidRDefault="00816FE2" w:rsidP="00816FE2"/>
                  </w:txbxContent>
                </v:textbox>
              </v:shape>
            </w:pict>
          </mc:Fallback>
        </mc:AlternateContent>
      </w:r>
      <w:r w:rsidRPr="00816FE2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1B3CCBC0" wp14:editId="339E7C73">
            <wp:extent cx="448310" cy="551815"/>
            <wp:effectExtent l="0" t="0" r="8890" b="635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FE2" w:rsidRPr="00816FE2" w:rsidRDefault="00816FE2" w:rsidP="00816F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6F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816FE2" w:rsidRPr="00816FE2" w:rsidRDefault="00816FE2" w:rsidP="00816F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6F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816FE2" w:rsidRPr="00816FE2" w:rsidRDefault="00816FE2" w:rsidP="00816F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6F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816FE2" w:rsidRPr="00816FE2" w:rsidRDefault="00816FE2" w:rsidP="00816F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FE2" w:rsidRPr="00816FE2" w:rsidRDefault="00816FE2" w:rsidP="00816F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16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 (</w:t>
      </w:r>
      <w:proofErr w:type="gramEnd"/>
      <w:r w:rsidRPr="00816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ПРОЕКТ)</w:t>
      </w:r>
    </w:p>
    <w:p w:rsidR="00816FE2" w:rsidRPr="00816FE2" w:rsidRDefault="00816FE2" w:rsidP="00816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 </w:t>
      </w:r>
      <w:proofErr w:type="gramEnd"/>
      <w:r w:rsidRPr="0081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сессия) 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__.09.2024  №__ </w:t>
      </w:r>
    </w:p>
    <w:p w:rsidR="00816FE2" w:rsidRPr="00816FE2" w:rsidRDefault="00816FE2" w:rsidP="00816FE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16FE2" w:rsidRPr="00816FE2" w:rsidRDefault="00816FE2" w:rsidP="00816FE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816FE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816FE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816FE2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816FE2" w:rsidRPr="00816FE2" w:rsidRDefault="00816FE2" w:rsidP="00816F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Куйбышева, по результатам общественных обсуждений, проходивших  с 08.07.2024 года по  07.08.2024 года по вопросу внесения изменения в Правила землепользования и застройки города Куйбышева Куйбышевского района Новосибирской области Совет депутатов города Куйбышева  Куйбышевского района Новосибирской области </w:t>
      </w:r>
    </w:p>
    <w:p w:rsidR="00816FE2" w:rsidRP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816FE2" w:rsidRPr="00816FE2" w:rsidRDefault="00816FE2" w:rsidP="00816FE2">
      <w:pPr>
        <w:numPr>
          <w:ilvl w:val="0"/>
          <w:numId w:val="1"/>
        </w:numPr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08.07.2024 года по 07.08.2024 года материалы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816FE2" w:rsidRPr="00816FE2" w:rsidRDefault="00816FE2" w:rsidP="00816FE2">
      <w:pPr>
        <w:widowControl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1.1. Пункт 2 статьи </w:t>
      </w:r>
      <w:proofErr w:type="gram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17  дополнить</w:t>
      </w:r>
      <w:proofErr w:type="gram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п.п</w:t>
      </w:r>
      <w:proofErr w:type="spell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. 9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«9)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зон.»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1.2. Подпункт 8 пункта 3 статьи 17 Правил изложить в следующей редакции: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16FE2">
        <w:rPr>
          <w:rFonts w:ascii="Times New Roman" w:eastAsia="Calibri" w:hAnsi="Times New Roman" w:cs="Times New Roman"/>
          <w:sz w:val="26"/>
          <w:szCs w:val="26"/>
        </w:rPr>
        <w:t>«8) Правительством Новосибирской области, администрацией города Куйбышева</w:t>
      </w:r>
      <w:r w:rsidRPr="00816FE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правообладателей.»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1.3. Статью 17 дополнить п. 18 в следующей редакции: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«18.</w:t>
      </w: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 В случае изменения описания местоположения границ территориальной зоны (территориальных зон) в связи с устранением пересечения указанных границ с границами земельных участков администрация города Куйбышева обеспечивает в порядке, установленном </w:t>
      </w:r>
      <w:hyperlink r:id="rId6" w:anchor="dst4280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ar-SA"/>
          </w:rPr>
          <w:t>частями 3.2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ar-SA"/>
        </w:rPr>
        <w:t> и </w:t>
      </w:r>
      <w:hyperlink r:id="rId7" w:anchor="dst3340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ar-SA"/>
          </w:rPr>
          <w:t>3.3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статьи 33 Градостроительного кодекса РФ, внесение изменений в правила землепользования и застройки путем приведения их в соответствие со сведениями, указанными в уведомлении, направленном органом регистрации прав.»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1.4.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Статью 6 дополнить п.9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«9. 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допускается.»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1.5.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Статью 9 изложить в следующей редакции:</w:t>
      </w:r>
    </w:p>
    <w:p w:rsidR="00816FE2" w:rsidRPr="00816FE2" w:rsidRDefault="00816FE2" w:rsidP="00816FE2">
      <w:pPr>
        <w:shd w:val="clear" w:color="auto" w:fill="FFFFFF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«1.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1.1. 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3.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 заявление о предоставлении такого разрешения.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4.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обсуждениях, проводимых в порядке, установленном </w:t>
      </w:r>
      <w:hyperlink r:id="rId8" w:anchor="dst2104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статьей 5.1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Градостроительного кодекса РФ, с учетом положений </w:t>
      </w:r>
      <w:hyperlink r:id="rId9" w:anchor="dst100615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статьи 39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Градостроительного кодекса РФ, за исключением случая, указанного в </w:t>
      </w:r>
      <w:hyperlink r:id="rId10" w:anchor="dst3127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 статьи 40 Градостроительного кодекса РФ, а также настоящими Правилами, </w:t>
      </w:r>
      <w:hyperlink r:id="rId11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По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рядком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проведения  общественных обсуждений и в соответствии со статьей 15 настоящих Правил.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Расходы,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5.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Куйбышева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6. Глава администрации города Куйбышева в течение семи дней со дня поступления указанных в </w:t>
      </w:r>
      <w:hyperlink r:id="rId12" w:anchor="dst10063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статьи 40 Градостроительного кодекса РФ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6.1. Со дня поступления в администрацию города Куйбышева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</w:t>
      </w:r>
      <w:hyperlink r:id="rId13" w:anchor="dst278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2 статьи 55.32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Градостроительного кодекса РФ,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 </w:t>
      </w:r>
      <w:hyperlink r:id="rId14" w:anchor="dst278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2 статьи 55.32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8. 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приаэродромной</w:t>
      </w:r>
      <w:proofErr w:type="spell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территории.»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1.6.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Главу 4 изложить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«Глава 4. ПОДГОТОВКА ДОКУМЕНТАЦИИ ПО ПЛАНИРОВКЕ ТЕРРИТОРИИ ОРГАНАМИ МЕСТНОГО САМОУПРАВЛЕНИЯ ГОРОДА КУЙБЫШЕВА</w:t>
      </w:r>
    </w:p>
    <w:p w:rsidR="00816FE2" w:rsidRPr="00816FE2" w:rsidRDefault="00816FE2" w:rsidP="00816FE2">
      <w:pPr>
        <w:keepNext/>
        <w:spacing w:before="240" w:after="6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F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Статья 10. Назначение, виды документации по планировке территории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 Подготовка документации по планировке территории осуществляется в целях обеспечения устойчивого развития территории города Куйбышева,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2. 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1) 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федерального, регионального или местного значения;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2) необходимы установление, изменение или отмена красных линий;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3) 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4) 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 xml:space="preserve">5) 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</w:t>
      </w:r>
      <w:hyperlink r:id="rId15" w:history="1">
        <w:r w:rsidRPr="00816FE2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ar-SA"/>
          </w:rPr>
          <w:t>случаи</w:t>
        </w:r>
      </w:hyperlink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, при которых для строительства, реконструкции линейного объекта не требуется подготовка документации по планировке территории;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6) планируется размещение объекта капитального строительства, не являющегося линейным объектом,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7) планируется осуществление комплексного развития территории;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8)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 </w:t>
      </w:r>
      <w:hyperlink r:id="rId16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законом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3. Видами документации по планировке территории являются: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1) проект планировки территории;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Проект планировки территории является основой для подготовки проекта межевания территории, за исключением случаев, предусмотренных </w:t>
      </w:r>
      <w:hyperlink r:id="rId17" w:anchor="dst1669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частью 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, статьи 41 Градостроительного кодекса РФ.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2) проект межевания территории.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4. Применительно к территории ведения гражданами садоводства или огородничества для собственных нужд,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 </w:t>
      </w:r>
      <w:hyperlink r:id="rId18" w:anchor="dst1398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частью 2 статьи 43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Градостроительного кодекса РФ.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5. Порядок подготовки и требования к документации по планировке территории устанавливается Градостроительным кодексом РФ, нормативно правовыми актами города Куйбышева.</w:t>
      </w:r>
    </w:p>
    <w:p w:rsidR="00816FE2" w:rsidRPr="00816FE2" w:rsidRDefault="00816FE2" w:rsidP="00816FE2">
      <w:pPr>
        <w:keepNext/>
        <w:spacing w:before="240" w:after="6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16FE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Статья 11. Подготовка документации по планировке территории города Куйбышева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 Администрация города Куйбышева принимает решение о подготовке документации по планировке территории, обеспечивает подготовку документации по планировке территории, за исключением случаев, указанных в </w:t>
      </w:r>
      <w:hyperlink r:id="rId19" w:anchor="dst1425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статьи 45 Градостроительного кодекса РФ, и утверждает документацию по планировке территории в границах поселения, за исключением случаев, указанных в </w:t>
      </w:r>
      <w:hyperlink r:id="rId20" w:anchor="dst1431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частях 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- </w:t>
      </w:r>
      <w:hyperlink r:id="rId21" w:anchor="dst1437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4.2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, </w:t>
      </w:r>
      <w:hyperlink r:id="rId22" w:anchor="dst1440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5.2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статьи 45, с учетом особенностей, указанных в </w:t>
      </w:r>
      <w:hyperlink r:id="rId23" w:anchor="dst1439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5.1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статьи 45 Градостроительного кодекса РФ.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2. Решение о подготовке документации по планировке территории применительно к территории города Куйбышева, указанное в части 1 настоящей статьи принимается администрацией города Куйбышева по собственной инициативе либо на основании предложений физических или юридических лиц о подготовке документации по планировке территории. В случае подготовки документации по планировке территории заинтересованными лицами, указанными в </w:t>
      </w:r>
      <w:hyperlink r:id="rId24" w:anchor="P1736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1.1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 РФ, принятие администрацией города Куйбышева решения о подготовке документации по планировке территории не требуется.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3. Указанное в части 1 настоящей статьи решение подлежит опубликованию в Бюллетене органов местного самоуправления</w:t>
      </w: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 xml:space="preserve"> и размещению на официальном сайте города Куйбышева в сети «Интернет»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в течение трех дней со дня принятия такого решения.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4. 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города Куйбышева свои предложения о порядке, сроках подготовки и содержании документации по планировке территории.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5. Заинтересованные</w:t>
      </w: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лица, указанные в </w:t>
      </w:r>
      <w:hyperlink r:id="rId25" w:anchor="P1736" w:history="1">
        <w:r w:rsidRPr="00816FE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ar-SA"/>
          </w:rPr>
          <w:t>части 1.1 статьи 45</w:t>
        </w:r>
      </w:hyperlink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Градостроительного кодекса РФ, осуществляют подготовку документации по планировке территории в соответствии с требованиями, указанными в </w:t>
      </w:r>
      <w:hyperlink r:id="rId26" w:anchor="P1782" w:history="1">
        <w:r w:rsidRPr="00816FE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ar-SA"/>
          </w:rPr>
          <w:t>части 10 статьи 45</w:t>
        </w:r>
      </w:hyperlink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Градостроительного кодекса РФ, и направляют ее для утверждения в администрацию города Куйбышева.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6. Администрация города Куйбышева в течение двадцати рабочих дней со дня поступления документации по планировке территории, решение об утверждении которой принимается в соответствии с Градостроительным кодексом администрацией города Куйбышева, осуществляет проверку такой документации на соответствие требованиям, указанным в </w:t>
      </w:r>
      <w:hyperlink r:id="rId27" w:anchor="P1782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10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 РФ. По результатам проверки администрация города Куйбышева обеспечивает рассмотрение документации по планировке территории на общественных обсуждениях либо отклоняет такую документацию и направляет ее на доработку.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7. Проекты планировки территории и проекты межевания территории, решение об утверждении которых принимается в соответствии с Градостроительным кодексом администрацией города Куйбышева, до их утверждения подлежат обязательному рассмотрению на общественных обсуждениях.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7.1. Общественные обсуждения по проекту планировки территории и проекту межевания территории проводятся в порядке, установленном </w:t>
      </w:r>
      <w:hyperlink r:id="rId28" w:anchor="dst2104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 xml:space="preserve">статьей </w:t>
        </w:r>
        <w:proofErr w:type="gramStart"/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5.1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 ,</w:t>
      </w:r>
      <w:proofErr w:type="gram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 учетом положений статьи 46 Градостроительного кодекса РФ.</w:t>
      </w:r>
    </w:p>
    <w:p w:rsidR="00816FE2" w:rsidRPr="00816FE2" w:rsidRDefault="00816FE2" w:rsidP="00816FE2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7.2. Срок проведения общественных обсуждений, со дня оповещения жителей г. Куйбышева об их проведении до дня опубликования заключения о результатах общественных обсуждений не может быть менее четырнадцати дней и более тридцати дней.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8. Общественные обсуждения по проекту планировки территории и проекту межевания территории не проводятся в случаях, предусмотренных </w:t>
      </w:r>
      <w:hyperlink r:id="rId29" w:anchor="P1726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частью 12 статьи 43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</w:t>
      </w:r>
      <w:hyperlink r:id="rId30" w:anchor="P1837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частью 22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кодекса, а также в случае, если проект планировки</w:t>
      </w: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территории и проект межевания территории подготовлены в отношении: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1) территории в границах земельного участка, предоставленного садоводческому или огородническому некоммерческому товариществу для ведения садоводства или огородничества;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>2) территории для размещения линейных объектов в границах земель лесного фонда.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9. В случае внесения изменений в указанные в части </w:t>
      </w:r>
      <w:hyperlink r:id="rId31" w:anchor="P1853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7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настоящей статьи проект планировки территории и (или) проект межевания территории путем утверждения их отдельных частей общественные обсуждения проводятся применительно к таким утверждаемым частям.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10. Администрация города Куйбышева с учетом протокола общественных обсуждений по проекту планировки территории,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обсуждений, а в случае, если в соответствии с настоящей статьей общественные обсуждения не проводятся, в срок, указанный в </w:t>
      </w:r>
      <w:hyperlink r:id="rId32" w:anchor="P1851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6 настоящей статьи.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11. Основанием для отклонения документации по планировке территории, подготовленной лицами, указанными в </w:t>
      </w:r>
      <w:hyperlink r:id="rId33" w:anchor="P1736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1.1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 РФ, и направления ее на доработку является несоответствие такой документации требованиям, указанным в </w:t>
      </w:r>
      <w:hyperlink r:id="rId34" w:anchor="P1782" w:history="1">
        <w:r w:rsidRPr="00816F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части 10 статьи 45</w:t>
        </w:r>
      </w:hyperlink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Градостроительного кодекса. В иных случаях отклонение представленной такими лицами документации по планировке территории не допускается.</w:t>
      </w:r>
    </w:p>
    <w:p w:rsidR="00816FE2" w:rsidRPr="00816FE2" w:rsidRDefault="00816FE2" w:rsidP="00816FE2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12. Утвержденная документация по планировке территории (проекты планировки территории и проекты межевания территории) подлежит опубликованию в Бюллетене органов местного самоуправления и </w:t>
      </w:r>
      <w:r w:rsidRPr="00816FE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 xml:space="preserve">размещению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на официальном сайте города Куйбышева в сети «Интернет» в течение семи дней со дня утверждения указанной документации и размещается на официальном сайте города Куйбышева в сети «Интернет».»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1.7.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Пункт 12.1 главы 12 дополнить 4 и 5 абзацем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proofErr w:type="gramStart"/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требования</w:t>
      </w:r>
      <w:proofErr w:type="gramEnd"/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 к архитектурно-градостроительному облику объектов капитального строительства;»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«</w:t>
      </w:r>
      <w:proofErr w:type="gramStart"/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расчетные</w:t>
      </w:r>
      <w:proofErr w:type="gramEnd"/>
      <w:r w:rsidRPr="00816FE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территории.»</w:t>
      </w:r>
    </w:p>
    <w:p w:rsidR="00816FE2" w:rsidRPr="00816FE2" w:rsidRDefault="00816FE2" w:rsidP="00816FE2">
      <w:pPr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1.8.</w:t>
      </w:r>
      <w:r w:rsidRPr="00816FE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Наименование пункта 13.1 главы 13 изложить в следующей редакции: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«13.1 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использования, утвержденным приказом </w:t>
      </w:r>
      <w:proofErr w:type="spell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Росреестра</w:t>
      </w:r>
      <w:proofErr w:type="spell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 10.11.2020 № П/0412 «Об утверждении классификатора видов разрешенного использования земельных участков»».</w:t>
      </w:r>
    </w:p>
    <w:p w:rsidR="00816FE2" w:rsidRPr="00816FE2" w:rsidRDefault="00816FE2" w:rsidP="00816FE2">
      <w:pPr>
        <w:widowControl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1.9. Пункта 2.17 приложения 4 изложить в следующей редакции:</w:t>
      </w:r>
    </w:p>
    <w:p w:rsidR="00816FE2" w:rsidRPr="00816FE2" w:rsidRDefault="00816FE2" w:rsidP="00816FE2">
      <w:pPr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«2.17. Территориальную зону «Зона транспортной инфраструктуры (Т)» устанавливать в случае наличия на земельном участке нескольких видов разрешенного использования для объектов транспортной инфраструктуры или в случае неопределенности вида использования земельного участка при его несоответствии приказу </w:t>
      </w:r>
      <w:proofErr w:type="spellStart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>Росреестра</w:t>
      </w:r>
      <w:proofErr w:type="spellEnd"/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 10.11.2020 № П/0412 «Об утверждении классификатора видов разрешенного использования земельных участков».»</w:t>
      </w:r>
    </w:p>
    <w:p w:rsidR="00816FE2" w:rsidRP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2.  Настоящее решение вступает в силу со дня его официального опубликования.</w:t>
      </w:r>
    </w:p>
    <w:p w:rsidR="00816FE2" w:rsidRDefault="00816FE2" w:rsidP="00816FE2">
      <w:p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B37B39" w:rsidRPr="00B37B39" w:rsidTr="00DD52CD">
        <w:trPr>
          <w:trHeight w:val="2544"/>
        </w:trPr>
        <w:tc>
          <w:tcPr>
            <w:tcW w:w="5211" w:type="dxa"/>
          </w:tcPr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Врип</w:t>
            </w:r>
            <w:proofErr w:type="spellEnd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города Куйбышева                                              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</w:t>
            </w:r>
            <w:r w:rsidR="00CD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D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 </w:t>
            </w:r>
            <w:r w:rsidR="00CD1105"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CD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Кускова</w:t>
            </w:r>
            <w:bookmarkStart w:id="0" w:name="_GoBack"/>
            <w:bookmarkEnd w:id="0"/>
          </w:p>
        </w:tc>
        <w:tc>
          <w:tcPr>
            <w:tcW w:w="4617" w:type="dxa"/>
          </w:tcPr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</w:t>
            </w:r>
            <w:proofErr w:type="gramEnd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Куйбышева Куйбышевского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  <w:proofErr w:type="gramEnd"/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7B39" w:rsidRPr="00B37B39" w:rsidRDefault="00B37B39" w:rsidP="00B37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______________Е. А. Яблокова  </w:t>
            </w:r>
          </w:p>
        </w:tc>
      </w:tr>
    </w:tbl>
    <w:p w:rsidR="00B37B39" w:rsidRPr="00816FE2" w:rsidRDefault="00B37B39" w:rsidP="00816FE2">
      <w:p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16FE2" w:rsidRP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</w:t>
      </w:r>
    </w:p>
    <w:p w:rsidR="00816FE2" w:rsidRPr="00816FE2" w:rsidRDefault="00816FE2" w:rsidP="0081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16F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816FE2" w:rsidRPr="00816FE2" w:rsidRDefault="00816FE2" w:rsidP="00816F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816FE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816FE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816FE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816FE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» сентября</w:t>
      </w:r>
      <w:r w:rsidRPr="00816FE2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№     </w:t>
      </w:r>
      <w:r w:rsidRPr="00816FE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816FE2" w:rsidRPr="00816FE2" w:rsidRDefault="00816FE2" w:rsidP="00816F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</w:p>
    <w:p w:rsidR="00816FE2" w:rsidRPr="00816FE2" w:rsidRDefault="00816FE2" w:rsidP="0081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D7618" w:rsidRDefault="009D7618"/>
    <w:sectPr w:rsidR="009D7618" w:rsidSect="00816FE2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A7221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E2"/>
    <w:rsid w:val="00816FE2"/>
    <w:rsid w:val="009D7618"/>
    <w:rsid w:val="00B37B39"/>
    <w:rsid w:val="00CD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29172-A7A0-4E1D-A878-86EBCCF8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1102/fc77c7117187684ab0cb02c7ee53952df0de55be/" TargetMode="External"/><Relationship Id="rId13" Type="http://schemas.openxmlformats.org/officeDocument/2006/relationships/hyperlink" Target="https://www.consultant.ru/document/cons_doc_LAW_461102/7cb66e0f239f00b0e1d59f167cd46beb2182ece1/" TargetMode="External"/><Relationship Id="rId18" Type="http://schemas.openxmlformats.org/officeDocument/2006/relationships/hyperlink" Target="https://www.consultant.ru/document/cons_doc_LAW_461102/f111b9e03a38b2b3937951a4e8401a29754eeb8d/" TargetMode="External"/><Relationship Id="rId26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nsultant.ru/document/cons_doc_LAW_461102/dbb758e5e96870aa276968887828c5d903eeba8a/" TargetMode="External"/><Relationship Id="rId34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7" Type="http://schemas.openxmlformats.org/officeDocument/2006/relationships/hyperlink" Target="https://www.consultant.ru/document/cons_doc_LAW_461102/c1c2bfc679fb74ed4c4da6be176c8d5a7da42c49/" TargetMode="External"/><Relationship Id="rId12" Type="http://schemas.openxmlformats.org/officeDocument/2006/relationships/hyperlink" Target="https://www.consultant.ru/document/cons_doc_LAW_461102/91122874bbcf628c0e5c6bceb7fe613ee682fc73/" TargetMode="External"/><Relationship Id="rId17" Type="http://schemas.openxmlformats.org/officeDocument/2006/relationships/hyperlink" Target="https://www.consultant.ru/document/cons_doc_LAW_461102/2a679030b1fbedead6215f4726b6f38c0f46b807/" TargetMode="External"/><Relationship Id="rId25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3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69789/" TargetMode="External"/><Relationship Id="rId20" Type="http://schemas.openxmlformats.org/officeDocument/2006/relationships/hyperlink" Target="https://www.consultant.ru/document/cons_doc_LAW_461102/dbb758e5e96870aa276968887828c5d903eeba8a/" TargetMode="External"/><Relationship Id="rId29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61102/c1c2bfc679fb74ed4c4da6be176c8d5a7da42c49/" TargetMode="External"/><Relationship Id="rId11" Type="http://schemas.openxmlformats.org/officeDocument/2006/relationships/hyperlink" Target="consultantplus://offline/ref=82628EDB26F1E3B9663523CD356E26876FD451FE196EA44809A1C9AD839EC628A1F02C8DD497B64B8A89EDU95CH" TargetMode="External"/><Relationship Id="rId24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2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D78947BA22EC58D70BAEFA42489762A50B3A86A07985290CE385556714D056F228B68B4D5C9A51C148327308E43A97AD093AD029200C3676D13AK" TargetMode="External"/><Relationship Id="rId23" Type="http://schemas.openxmlformats.org/officeDocument/2006/relationships/hyperlink" Target="https://www.consultant.ru/document/cons_doc_LAW_461102/dbb758e5e96870aa276968887828c5d903eeba8a/" TargetMode="External"/><Relationship Id="rId28" Type="http://schemas.openxmlformats.org/officeDocument/2006/relationships/hyperlink" Target="https://www.consultant.ru/document/cons_doc_LAW_461102/fc77c7117187684ab0cb02c7ee53952df0de55be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consultant.ru/document/cons_doc_LAW_461102/91122874bbcf628c0e5c6bceb7fe613ee682fc73/" TargetMode="External"/><Relationship Id="rId19" Type="http://schemas.openxmlformats.org/officeDocument/2006/relationships/hyperlink" Target="https://www.consultant.ru/document/cons_doc_LAW_461102/dbb758e5e96870aa276968887828c5d903eeba8a/" TargetMode="External"/><Relationship Id="rId31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61102/d43ae8ece00bbaa3bc825d04067c64adebeae28c/" TargetMode="External"/><Relationship Id="rId14" Type="http://schemas.openxmlformats.org/officeDocument/2006/relationships/hyperlink" Target="https://www.consultant.ru/document/cons_doc_LAW_461102/7cb66e0f239f00b0e1d59f167cd46beb2182ece1/" TargetMode="External"/><Relationship Id="rId22" Type="http://schemas.openxmlformats.org/officeDocument/2006/relationships/hyperlink" Target="https://www.consultant.ru/document/cons_doc_LAW_461102/dbb758e5e96870aa276968887828c5d903eeba8a/" TargetMode="External"/><Relationship Id="rId27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0" Type="http://schemas.openxmlformats.org/officeDocument/2006/relationships/hyperlink" Target="file:///P:\&#1057;&#1054;&#1042;&#1045;&#1058;%20&#1044;&#1045;&#1055;&#1059;&#1058;&#1040;&#1058;&#1054;&#1042;\&#1041;&#1077;&#1083;&#1086;&#1091;&#1089;%20&#1058;.&#1042;\&#1057;&#1045;&#1057;&#1057;&#1048;&#1048;\&#1057;&#1077;&#1089;&#1089;&#1080;&#1080;%202024\&#1055;&#1088;&#1086;&#1077;&#1082;&#1090;&#1099;%20&#1089;&#1077;&#1089;&#1089;&#1080;&#1080;%20&#8470;%2041%20&#1086;&#1090;%2018.09.2024\&#1059;&#1057;&#1046;&#1050;&#1080;&#1044;&#1061;\&#8470;%201\&#1071;&#1073;&#1083;&#1086;&#1082;&#1086;&#1074;&#1086;&#1081;%20&#1045;.&#1040;.%20(&#1086;%20&#1085;&#1072;&#1087;&#1088;&#1072;&#1074;&#1083;&#1077;&#1085;&#1080;&#1080;%20&#1087;&#1088;&#1086;&#1077;&#1082;&#1090;&#1072;).docx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3722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</cp:revision>
  <dcterms:created xsi:type="dcterms:W3CDTF">2024-09-04T03:06:00Z</dcterms:created>
  <dcterms:modified xsi:type="dcterms:W3CDTF">2024-09-23T02:49:00Z</dcterms:modified>
</cp:coreProperties>
</file>